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66F9">
        <w:rPr>
          <w:rFonts w:ascii="Arial" w:hAnsi="Arial" w:cs="Arial"/>
          <w:b/>
          <w:sz w:val="24"/>
          <w:szCs w:val="24"/>
        </w:rPr>
        <w:t>7</w:t>
      </w:r>
      <w:r w:rsidR="00E12ECB">
        <w:rPr>
          <w:rFonts w:ascii="Arial" w:hAnsi="Arial" w:cs="Arial"/>
          <w:b/>
          <w:sz w:val="24"/>
          <w:szCs w:val="24"/>
        </w:rPr>
        <w:t>8</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00616F95" w:rsidRPr="00616F95">
        <w:rPr>
          <w:rFonts w:ascii="Arial" w:hAnsi="Arial" w:cs="Arial"/>
          <w:b/>
          <w:sz w:val="24"/>
          <w:szCs w:val="24"/>
        </w:rPr>
        <w:t>172246</w:t>
      </w:r>
    </w:p>
    <w:p w:rsidR="00F86A73" w:rsidRPr="004B566C" w:rsidRDefault="00E12ECB" w:rsidP="004B566C">
      <w:pPr>
        <w:tabs>
          <w:tab w:val="left" w:pos="567"/>
        </w:tabs>
        <w:rPr>
          <w:rFonts w:ascii="Arial" w:hAnsi="Arial" w:cs="Arial"/>
          <w:b/>
          <w:sz w:val="24"/>
        </w:rPr>
      </w:pPr>
      <w:r>
        <w:rPr>
          <w:rFonts w:ascii="Arial" w:hAnsi="Arial" w:cs="Arial"/>
          <w:b/>
          <w:sz w:val="24"/>
        </w:rPr>
        <w:t>Lisbon, Portugal</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Dec</w:t>
      </w:r>
      <w:r w:rsidR="007113A1">
        <w:rPr>
          <w:rFonts w:ascii="Arial" w:hAnsi="Arial" w:cs="Arial"/>
          <w:b/>
          <w:sz w:val="24"/>
        </w:rPr>
        <w:t>.</w:t>
      </w:r>
      <w:r w:rsidR="00AE08EB">
        <w:rPr>
          <w:rFonts w:ascii="Arial" w:hAnsi="Arial" w:cs="Arial"/>
          <w:b/>
          <w:sz w:val="24"/>
        </w:rPr>
        <w:t xml:space="preserve"> </w:t>
      </w:r>
      <w:r w:rsidR="007113A1">
        <w:rPr>
          <w:rFonts w:ascii="Arial" w:hAnsi="Arial" w:cs="Arial"/>
          <w:b/>
          <w:sz w:val="24"/>
        </w:rPr>
        <w:t>1</w:t>
      </w:r>
      <w:r>
        <w:rPr>
          <w:rFonts w:ascii="Arial" w:hAnsi="Arial" w:cs="Arial"/>
          <w:b/>
          <w:sz w:val="24"/>
        </w:rPr>
        <w:t>8</w:t>
      </w:r>
      <w:r w:rsidR="00AE08EB">
        <w:rPr>
          <w:rFonts w:ascii="Arial" w:hAnsi="Arial" w:cs="Arial"/>
          <w:b/>
          <w:sz w:val="24"/>
        </w:rPr>
        <w:t>-</w:t>
      </w:r>
      <w:r>
        <w:rPr>
          <w:rFonts w:ascii="Arial" w:hAnsi="Arial" w:cs="Arial"/>
          <w:b/>
          <w:sz w:val="24"/>
        </w:rPr>
        <w:t>21</w:t>
      </w:r>
      <w:r w:rsidR="00D17794" w:rsidRPr="00D17794">
        <w:rPr>
          <w:rFonts w:ascii="Arial" w:hAnsi="Arial" w:cs="Arial"/>
          <w:b/>
          <w:sz w:val="24"/>
        </w:rPr>
        <w:t>, 201</w:t>
      </w:r>
      <w:r w:rsidR="000F6C1C">
        <w:rPr>
          <w:rFonts w:ascii="Arial" w:hAnsi="Arial" w:cs="Arial"/>
          <w:b/>
          <w:sz w:val="24"/>
        </w:rPr>
        <w:t>7</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64D1E" w:rsidRPr="00664D1E">
        <w:rPr>
          <w:rFonts w:ascii="Arial" w:hAnsi="Arial" w:cs="Arial"/>
        </w:rPr>
        <w:t>10.6.1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8"/>
        <w:gridCol w:w="1326"/>
        <w:gridCol w:w="1090"/>
        <w:gridCol w:w="1241"/>
        <w:gridCol w:w="1238"/>
        <w:gridCol w:w="1329"/>
        <w:gridCol w:w="1154"/>
      </w:tblGrid>
      <w:tr w:rsidR="00593315" w:rsidRPr="00806DFF" w:rsidTr="001A248F">
        <w:tc>
          <w:tcPr>
            <w:tcW w:w="2758" w:type="dxa"/>
            <w:shd w:val="clear" w:color="auto" w:fill="auto"/>
          </w:tcPr>
          <w:p w:rsidR="00593315" w:rsidRPr="00806DFF" w:rsidRDefault="00593315" w:rsidP="001A248F">
            <w:pPr>
              <w:tabs>
                <w:tab w:val="left" w:pos="567"/>
              </w:tabs>
              <w:spacing w:after="0"/>
              <w:rPr>
                <w:rFonts w:ascii="Arial" w:hAnsi="Arial" w:cs="Arial"/>
                <w:b/>
              </w:rPr>
            </w:pPr>
            <w:r w:rsidRPr="00806DFF">
              <w:rPr>
                <w:rFonts w:ascii="Arial" w:hAnsi="Arial" w:cs="Arial"/>
                <w:b/>
              </w:rPr>
              <w:t>Work Item Name</w:t>
            </w:r>
          </w:p>
        </w:tc>
        <w:tc>
          <w:tcPr>
            <w:tcW w:w="7489" w:type="dxa"/>
            <w:gridSpan w:val="6"/>
          </w:tcPr>
          <w:p w:rsidR="00593315" w:rsidRPr="00806DFF" w:rsidRDefault="00806DFF" w:rsidP="001A248F">
            <w:pPr>
              <w:tabs>
                <w:tab w:val="left" w:pos="567"/>
              </w:tabs>
              <w:spacing w:after="0"/>
              <w:rPr>
                <w:rFonts w:ascii="Arial" w:hAnsi="Arial" w:cs="Arial"/>
              </w:rPr>
            </w:pPr>
            <w:r w:rsidRPr="00806DFF">
              <w:rPr>
                <w:rFonts w:ascii="Arial" w:hAnsi="Arial" w:cs="Arial"/>
              </w:rPr>
              <w:t>Shortened TTI and processing time for LTE</w:t>
            </w:r>
          </w:p>
        </w:tc>
      </w:tr>
      <w:tr w:rsidR="00593315" w:rsidRPr="00806DFF" w:rsidTr="001A248F">
        <w:tc>
          <w:tcPr>
            <w:tcW w:w="2758" w:type="dxa"/>
            <w:shd w:val="clear" w:color="auto" w:fill="auto"/>
          </w:tcPr>
          <w:p w:rsidR="00593315" w:rsidRPr="00806DFF" w:rsidRDefault="00593315" w:rsidP="001A248F">
            <w:pPr>
              <w:tabs>
                <w:tab w:val="left" w:pos="567"/>
              </w:tabs>
              <w:spacing w:after="0"/>
              <w:rPr>
                <w:rFonts w:ascii="Arial" w:hAnsi="Arial" w:cs="Arial"/>
                <w:bCs/>
              </w:rPr>
            </w:pPr>
            <w:r w:rsidRPr="00806DFF">
              <w:rPr>
                <w:rFonts w:ascii="Arial" w:hAnsi="Arial" w:cs="Arial"/>
                <w:bCs/>
              </w:rPr>
              <w:t>included in this status report</w:t>
            </w:r>
          </w:p>
        </w:tc>
        <w:tc>
          <w:tcPr>
            <w:tcW w:w="1347" w:type="dxa"/>
          </w:tcPr>
          <w:p w:rsidR="00593315" w:rsidRPr="00806DFF" w:rsidRDefault="00593315" w:rsidP="001A248F">
            <w:pPr>
              <w:tabs>
                <w:tab w:val="left" w:pos="567"/>
              </w:tabs>
              <w:spacing w:after="0"/>
              <w:rPr>
                <w:rFonts w:ascii="Arial" w:hAnsi="Arial" w:cs="Arial"/>
              </w:rPr>
            </w:pPr>
            <w:r w:rsidRPr="00806DFF">
              <w:rPr>
                <w:rFonts w:ascii="Arial" w:hAnsi="Arial" w:cs="Arial"/>
              </w:rPr>
              <w:t>Core part:</w:t>
            </w:r>
          </w:p>
        </w:tc>
        <w:tc>
          <w:tcPr>
            <w:tcW w:w="1106" w:type="dxa"/>
          </w:tcPr>
          <w:p w:rsidR="00593315" w:rsidRPr="00806DFF" w:rsidRDefault="00806DFF" w:rsidP="001A248F">
            <w:pPr>
              <w:tabs>
                <w:tab w:val="left" w:pos="567"/>
              </w:tabs>
              <w:spacing w:after="0"/>
              <w:rPr>
                <w:rFonts w:ascii="Arial" w:hAnsi="Arial" w:cs="Arial"/>
              </w:rPr>
            </w:pPr>
            <w:r w:rsidRPr="00806DFF">
              <w:rPr>
                <w:rFonts w:ascii="Arial" w:hAnsi="Arial" w:cs="Arial"/>
              </w:rPr>
              <w:t>Yes</w:t>
            </w:r>
          </w:p>
        </w:tc>
        <w:tc>
          <w:tcPr>
            <w:tcW w:w="1259" w:type="dxa"/>
          </w:tcPr>
          <w:p w:rsidR="00593315" w:rsidRPr="00806DFF" w:rsidRDefault="00593315" w:rsidP="001A248F">
            <w:pPr>
              <w:tabs>
                <w:tab w:val="left" w:pos="567"/>
              </w:tabs>
              <w:spacing w:after="0"/>
              <w:rPr>
                <w:rFonts w:ascii="Arial" w:hAnsi="Arial" w:cs="Arial"/>
              </w:rPr>
            </w:pPr>
            <w:r w:rsidRPr="00806DFF">
              <w:rPr>
                <w:rFonts w:ascii="Arial" w:hAnsi="Arial" w:cs="Arial"/>
              </w:rPr>
              <w:t>Perf. part:</w:t>
            </w:r>
          </w:p>
        </w:tc>
        <w:tc>
          <w:tcPr>
            <w:tcW w:w="1259" w:type="dxa"/>
          </w:tcPr>
          <w:p w:rsidR="00593315" w:rsidRPr="00806DFF" w:rsidRDefault="00806DFF" w:rsidP="001A248F">
            <w:pPr>
              <w:tabs>
                <w:tab w:val="left" w:pos="567"/>
              </w:tabs>
              <w:spacing w:after="0"/>
              <w:rPr>
                <w:rFonts w:ascii="Arial" w:hAnsi="Arial" w:cs="Arial"/>
              </w:rPr>
            </w:pPr>
            <w:r w:rsidRPr="00806DFF">
              <w:rPr>
                <w:rFonts w:ascii="Arial" w:hAnsi="Arial" w:cs="Arial"/>
              </w:rPr>
              <w:t>Yes</w:t>
            </w:r>
          </w:p>
        </w:tc>
        <w:tc>
          <w:tcPr>
            <w:tcW w:w="1343" w:type="dxa"/>
          </w:tcPr>
          <w:p w:rsidR="00593315" w:rsidRPr="00806DFF" w:rsidRDefault="00593315" w:rsidP="001A248F">
            <w:pPr>
              <w:tabs>
                <w:tab w:val="left" w:pos="567"/>
              </w:tabs>
              <w:spacing w:after="0"/>
              <w:rPr>
                <w:rFonts w:ascii="Arial" w:hAnsi="Arial" w:cs="Arial"/>
              </w:rPr>
            </w:pPr>
            <w:r w:rsidRPr="00806DFF">
              <w:rPr>
                <w:rFonts w:ascii="Arial" w:hAnsi="Arial" w:cs="Arial"/>
              </w:rPr>
              <w:t>Testing part:</w:t>
            </w:r>
          </w:p>
        </w:tc>
        <w:tc>
          <w:tcPr>
            <w:tcW w:w="1175" w:type="dxa"/>
          </w:tcPr>
          <w:p w:rsidR="00593315" w:rsidRPr="00806DFF" w:rsidRDefault="00806DFF" w:rsidP="001A248F">
            <w:pPr>
              <w:tabs>
                <w:tab w:val="left" w:pos="567"/>
              </w:tabs>
              <w:spacing w:after="0"/>
              <w:rPr>
                <w:rFonts w:ascii="Arial" w:hAnsi="Arial" w:cs="Arial"/>
              </w:rPr>
            </w:pPr>
            <w:r w:rsidRPr="00806DFF">
              <w:rPr>
                <w:rFonts w:ascii="Arial" w:hAnsi="Arial" w:cs="Arial"/>
              </w:rPr>
              <w:t>No</w:t>
            </w:r>
          </w:p>
        </w:tc>
      </w:tr>
      <w:tr w:rsidR="00D45B2F" w:rsidRPr="00806DFF" w:rsidTr="001A248F">
        <w:tc>
          <w:tcPr>
            <w:tcW w:w="2758" w:type="dxa"/>
          </w:tcPr>
          <w:p w:rsidR="00D45B2F" w:rsidRPr="00806DFF" w:rsidRDefault="00D45B2F" w:rsidP="001A248F">
            <w:pPr>
              <w:tabs>
                <w:tab w:val="left" w:pos="567"/>
              </w:tabs>
              <w:spacing w:after="0"/>
              <w:rPr>
                <w:rFonts w:ascii="Arial" w:hAnsi="Arial" w:cs="Arial"/>
                <w:b/>
              </w:rPr>
            </w:pPr>
            <w:r w:rsidRPr="00806DFF">
              <w:rPr>
                <w:rFonts w:ascii="Arial" w:hAnsi="Arial" w:cs="Arial"/>
                <w:b/>
              </w:rPr>
              <w:t>Study Item Name</w:t>
            </w:r>
          </w:p>
        </w:tc>
        <w:tc>
          <w:tcPr>
            <w:tcW w:w="7489" w:type="dxa"/>
            <w:gridSpan w:val="6"/>
          </w:tcPr>
          <w:p w:rsidR="00D45B2F" w:rsidRPr="00806DFF" w:rsidRDefault="00D45B2F" w:rsidP="001A248F">
            <w:pPr>
              <w:tabs>
                <w:tab w:val="left" w:pos="567"/>
              </w:tabs>
              <w:spacing w:after="0"/>
              <w:rPr>
                <w:rFonts w:ascii="Arial" w:hAnsi="Arial" w:cs="Arial"/>
              </w:rPr>
            </w:pPr>
          </w:p>
        </w:tc>
      </w:tr>
      <w:tr w:rsidR="00806DFF" w:rsidRPr="00806DFF" w:rsidTr="001A248F">
        <w:tc>
          <w:tcPr>
            <w:tcW w:w="2758" w:type="dxa"/>
          </w:tcPr>
          <w:p w:rsidR="00806DFF" w:rsidRPr="00806DFF" w:rsidRDefault="00806DFF" w:rsidP="00806DFF">
            <w:pPr>
              <w:tabs>
                <w:tab w:val="left" w:pos="567"/>
              </w:tabs>
              <w:spacing w:after="0"/>
              <w:rPr>
                <w:rFonts w:ascii="Arial" w:hAnsi="Arial" w:cs="Arial"/>
                <w:b/>
              </w:rPr>
            </w:pPr>
            <w:r w:rsidRPr="00806DFF">
              <w:rPr>
                <w:rFonts w:ascii="Arial" w:hAnsi="Arial" w:cs="Arial"/>
                <w:b/>
              </w:rPr>
              <w:t>Acronym</w:t>
            </w:r>
          </w:p>
        </w:tc>
        <w:tc>
          <w:tcPr>
            <w:tcW w:w="7489" w:type="dxa"/>
            <w:gridSpan w:val="6"/>
          </w:tcPr>
          <w:p w:rsidR="00806DFF" w:rsidRPr="00806DFF" w:rsidRDefault="00806DFF" w:rsidP="00806DFF">
            <w:pPr>
              <w:tabs>
                <w:tab w:val="left" w:pos="567"/>
              </w:tabs>
              <w:spacing w:after="0"/>
              <w:rPr>
                <w:rFonts w:ascii="Arial" w:hAnsi="Arial" w:cs="Arial"/>
              </w:rPr>
            </w:pPr>
            <w:r w:rsidRPr="00806DFF">
              <w:rPr>
                <w:rFonts w:ascii="Arial" w:hAnsi="Arial" w:cs="Arial"/>
              </w:rPr>
              <w:t>LTE_sTTIandPT</w:t>
            </w:r>
          </w:p>
        </w:tc>
      </w:tr>
      <w:tr w:rsidR="00806DFF" w:rsidRPr="00806DFF" w:rsidTr="001A248F">
        <w:tc>
          <w:tcPr>
            <w:tcW w:w="2758" w:type="dxa"/>
          </w:tcPr>
          <w:p w:rsidR="00806DFF" w:rsidRPr="00806DFF" w:rsidRDefault="00806DFF" w:rsidP="00806DFF">
            <w:pPr>
              <w:tabs>
                <w:tab w:val="left" w:pos="567"/>
              </w:tabs>
              <w:spacing w:after="0"/>
              <w:rPr>
                <w:rFonts w:ascii="Arial" w:hAnsi="Arial" w:cs="Arial"/>
                <w:b/>
              </w:rPr>
            </w:pPr>
            <w:r w:rsidRPr="00806DFF">
              <w:rPr>
                <w:rFonts w:ascii="Arial" w:hAnsi="Arial" w:cs="Arial"/>
                <w:b/>
              </w:rPr>
              <w:t>Unique ID</w:t>
            </w:r>
          </w:p>
        </w:tc>
        <w:tc>
          <w:tcPr>
            <w:tcW w:w="7489" w:type="dxa"/>
            <w:gridSpan w:val="6"/>
          </w:tcPr>
          <w:p w:rsidR="00806DFF" w:rsidRPr="00806DFF" w:rsidRDefault="00806DFF" w:rsidP="00806DFF">
            <w:pPr>
              <w:tabs>
                <w:tab w:val="left" w:pos="567"/>
              </w:tabs>
              <w:spacing w:after="0"/>
              <w:rPr>
                <w:rFonts w:ascii="Arial" w:hAnsi="Arial" w:cs="Arial"/>
              </w:rPr>
            </w:pPr>
            <w:r w:rsidRPr="00806DFF">
              <w:rPr>
                <w:rFonts w:ascii="Arial" w:hAnsi="Arial" w:cs="Arial"/>
              </w:rPr>
              <w:t>720091</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1A248F" w:rsidTr="001A248F">
        <w:tc>
          <w:tcPr>
            <w:tcW w:w="2758" w:type="dxa"/>
            <w:gridSpan w:val="2"/>
          </w:tcPr>
          <w:p w:rsidR="00EF4800" w:rsidRPr="001A248F" w:rsidRDefault="00EF4800" w:rsidP="001A248F">
            <w:pPr>
              <w:tabs>
                <w:tab w:val="left" w:pos="567"/>
              </w:tabs>
              <w:spacing w:after="0"/>
              <w:rPr>
                <w:rFonts w:ascii="Arial" w:hAnsi="Arial" w:cs="Arial"/>
                <w:b/>
              </w:rPr>
            </w:pPr>
            <w:r w:rsidRPr="001A248F">
              <w:rPr>
                <w:rFonts w:ascii="Arial" w:hAnsi="Arial" w:cs="Arial"/>
                <w:b/>
              </w:rPr>
              <w:t>Leading WG</w:t>
            </w:r>
          </w:p>
        </w:tc>
        <w:tc>
          <w:tcPr>
            <w:tcW w:w="7489" w:type="dxa"/>
          </w:tcPr>
          <w:p w:rsidR="00EF4800" w:rsidRPr="001A248F" w:rsidRDefault="00806DFF" w:rsidP="001A248F">
            <w:pPr>
              <w:tabs>
                <w:tab w:val="left" w:pos="567"/>
              </w:tabs>
              <w:spacing w:after="0"/>
              <w:rPr>
                <w:rFonts w:ascii="Arial" w:hAnsi="Arial" w:cs="Arial"/>
                <w:color w:val="FF0000"/>
              </w:rPr>
            </w:pPr>
            <w:r w:rsidRPr="00D521C3">
              <w:rPr>
                <w:rFonts w:ascii="Arial" w:hAnsi="Arial" w:cs="Arial"/>
              </w:rPr>
              <w:t>TSG RAN WG1</w:t>
            </w:r>
          </w:p>
        </w:tc>
      </w:tr>
      <w:tr w:rsidR="006C4E32" w:rsidRPr="001A248F" w:rsidTr="001A248F">
        <w:tc>
          <w:tcPr>
            <w:tcW w:w="1418" w:type="dxa"/>
            <w:vMerge w:val="restart"/>
            <w:vAlign w:val="center"/>
          </w:tcPr>
          <w:p w:rsidR="006C4E32" w:rsidRPr="001A248F" w:rsidRDefault="006C4E32" w:rsidP="001A248F">
            <w:pPr>
              <w:tabs>
                <w:tab w:val="left" w:pos="567"/>
              </w:tabs>
              <w:rPr>
                <w:rFonts w:ascii="Arial" w:hAnsi="Arial" w:cs="Arial"/>
                <w:b/>
              </w:rPr>
            </w:pPr>
            <w:r w:rsidRPr="001A248F">
              <w:rPr>
                <w:rFonts w:ascii="Arial" w:hAnsi="Arial" w:cs="Arial"/>
                <w:b/>
              </w:rPr>
              <w:t>Rapporteur</w:t>
            </w:r>
          </w:p>
        </w:tc>
        <w:tc>
          <w:tcPr>
            <w:tcW w:w="1340" w:type="dxa"/>
          </w:tcPr>
          <w:p w:rsidR="006C4E32" w:rsidRPr="001A248F" w:rsidRDefault="006C4E32" w:rsidP="001A248F">
            <w:pPr>
              <w:tabs>
                <w:tab w:val="left" w:pos="567"/>
              </w:tabs>
              <w:spacing w:after="0"/>
              <w:rPr>
                <w:rFonts w:ascii="Arial" w:hAnsi="Arial" w:cs="Arial"/>
                <w:b/>
              </w:rPr>
            </w:pPr>
            <w:r w:rsidRPr="001A248F">
              <w:rPr>
                <w:rFonts w:ascii="Arial" w:hAnsi="Arial" w:cs="Arial"/>
                <w:b/>
              </w:rPr>
              <w:t>Name</w:t>
            </w:r>
          </w:p>
        </w:tc>
        <w:tc>
          <w:tcPr>
            <w:tcW w:w="7489" w:type="dxa"/>
          </w:tcPr>
          <w:p w:rsidR="006C4E32" w:rsidRPr="001A248F" w:rsidRDefault="00806DFF" w:rsidP="001A248F">
            <w:pPr>
              <w:tabs>
                <w:tab w:val="left" w:pos="567"/>
              </w:tabs>
              <w:spacing w:after="0"/>
              <w:rPr>
                <w:rFonts w:ascii="Arial" w:hAnsi="Arial" w:cs="Arial"/>
                <w:color w:val="FF0000"/>
              </w:rPr>
            </w:pPr>
            <w:r w:rsidRPr="00D521C3">
              <w:rPr>
                <w:rFonts w:ascii="Arial" w:hAnsi="Arial" w:cs="Arial"/>
              </w:rPr>
              <w:t>Mårten Sundberg</w:t>
            </w:r>
          </w:p>
        </w:tc>
      </w:tr>
      <w:tr w:rsidR="006C4E32" w:rsidRPr="001A248F" w:rsidTr="001A248F">
        <w:tc>
          <w:tcPr>
            <w:tcW w:w="1418" w:type="dxa"/>
            <w:vMerge/>
          </w:tcPr>
          <w:p w:rsidR="006C4E32" w:rsidRPr="001A248F" w:rsidRDefault="006C4E32" w:rsidP="001A248F">
            <w:pPr>
              <w:tabs>
                <w:tab w:val="left" w:pos="567"/>
              </w:tabs>
              <w:rPr>
                <w:rFonts w:ascii="Arial" w:hAnsi="Arial" w:cs="Arial"/>
                <w:b/>
              </w:rPr>
            </w:pPr>
          </w:p>
        </w:tc>
        <w:tc>
          <w:tcPr>
            <w:tcW w:w="1340" w:type="dxa"/>
          </w:tcPr>
          <w:p w:rsidR="006C4E32" w:rsidRPr="001A248F" w:rsidRDefault="006C4E32" w:rsidP="001A248F">
            <w:pPr>
              <w:tabs>
                <w:tab w:val="left" w:pos="567"/>
              </w:tabs>
              <w:spacing w:after="0"/>
              <w:rPr>
                <w:rFonts w:ascii="Arial" w:hAnsi="Arial" w:cs="Arial"/>
                <w:b/>
              </w:rPr>
            </w:pPr>
            <w:r w:rsidRPr="001A248F">
              <w:rPr>
                <w:rFonts w:ascii="Arial" w:hAnsi="Arial" w:cs="Arial"/>
                <w:b/>
              </w:rPr>
              <w:t>Company</w:t>
            </w:r>
          </w:p>
        </w:tc>
        <w:tc>
          <w:tcPr>
            <w:tcW w:w="7489" w:type="dxa"/>
          </w:tcPr>
          <w:p w:rsidR="006C4E32" w:rsidRPr="001A248F" w:rsidRDefault="00806DFF" w:rsidP="001A248F">
            <w:pPr>
              <w:tabs>
                <w:tab w:val="left" w:pos="567"/>
              </w:tabs>
              <w:spacing w:after="0"/>
              <w:rPr>
                <w:rFonts w:ascii="Arial" w:hAnsi="Arial" w:cs="Arial"/>
                <w:color w:val="FF0000"/>
              </w:rPr>
            </w:pPr>
            <w:r w:rsidRPr="00D521C3">
              <w:rPr>
                <w:rFonts w:ascii="Arial" w:hAnsi="Arial" w:cs="Arial"/>
              </w:rPr>
              <w:t>Ericsson</w:t>
            </w:r>
          </w:p>
        </w:tc>
      </w:tr>
      <w:tr w:rsidR="006C4E32" w:rsidRPr="001A248F" w:rsidTr="001A248F">
        <w:tc>
          <w:tcPr>
            <w:tcW w:w="1418" w:type="dxa"/>
            <w:vMerge/>
          </w:tcPr>
          <w:p w:rsidR="006C4E32" w:rsidRPr="001A248F" w:rsidRDefault="006C4E32" w:rsidP="001A248F">
            <w:pPr>
              <w:tabs>
                <w:tab w:val="left" w:pos="567"/>
              </w:tabs>
              <w:rPr>
                <w:rFonts w:ascii="Arial" w:hAnsi="Arial" w:cs="Arial"/>
                <w:b/>
              </w:rPr>
            </w:pPr>
          </w:p>
        </w:tc>
        <w:tc>
          <w:tcPr>
            <w:tcW w:w="1340" w:type="dxa"/>
          </w:tcPr>
          <w:p w:rsidR="006C4E32" w:rsidRPr="001A248F" w:rsidRDefault="006C4E32" w:rsidP="001A248F">
            <w:pPr>
              <w:tabs>
                <w:tab w:val="left" w:pos="567"/>
              </w:tabs>
              <w:spacing w:after="0"/>
              <w:rPr>
                <w:rFonts w:ascii="Arial" w:hAnsi="Arial" w:cs="Arial"/>
                <w:b/>
              </w:rPr>
            </w:pPr>
            <w:r w:rsidRPr="001A248F">
              <w:rPr>
                <w:rFonts w:ascii="Arial" w:hAnsi="Arial" w:cs="Arial"/>
                <w:b/>
              </w:rPr>
              <w:t>Email</w:t>
            </w:r>
          </w:p>
        </w:tc>
        <w:tc>
          <w:tcPr>
            <w:tcW w:w="7489" w:type="dxa"/>
          </w:tcPr>
          <w:p w:rsidR="006C4E32" w:rsidRPr="001A248F" w:rsidRDefault="000B50C0" w:rsidP="001A248F">
            <w:pPr>
              <w:tabs>
                <w:tab w:val="left" w:pos="567"/>
              </w:tabs>
              <w:spacing w:after="0"/>
              <w:rPr>
                <w:rFonts w:ascii="Arial" w:hAnsi="Arial" w:cs="Arial"/>
              </w:rPr>
            </w:pPr>
            <w:hyperlink r:id="rId7" w:history="1">
              <w:r w:rsidR="00806DFF" w:rsidRPr="00D521C3">
                <w:rPr>
                  <w:rStyle w:val="Hyperlink"/>
                  <w:rFonts w:ascii="Arial" w:hAnsi="Arial" w:cs="Arial"/>
                  <w:color w:val="auto"/>
                </w:rPr>
                <w:t>marten.sundberg@ericsson.com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F86A73" w:rsidRDefault="006C4E32" w:rsidP="006C4E32">
      <w:pPr>
        <w:pStyle w:val="Heading2"/>
      </w:pPr>
      <w:r>
        <w:t>1</w:t>
      </w:r>
      <w:r>
        <w:tab/>
      </w:r>
      <w:r w:rsidR="0050334E">
        <w:t>Work</w:t>
      </w:r>
      <w:r w:rsidR="00150FD3">
        <w:t xml:space="preserve"> </w:t>
      </w:r>
      <w:r w:rsidR="0050334E">
        <w:t>plan related evaluation</w:t>
      </w:r>
    </w:p>
    <w:p w:rsidR="0050334E" w:rsidRDefault="0050334E" w:rsidP="0050334E">
      <w:pPr>
        <w:pStyle w:val="Heading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81"/>
        <w:gridCol w:w="1681"/>
        <w:gridCol w:w="1681"/>
      </w:tblGrid>
      <w:tr w:rsidR="004D4AB1" w:rsidRPr="001A248F" w:rsidTr="00791A53">
        <w:trPr>
          <w:trHeight w:val="664"/>
        </w:trPr>
        <w:tc>
          <w:tcPr>
            <w:tcW w:w="1040"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meeting #</w:t>
            </w:r>
          </w:p>
        </w:tc>
        <w:tc>
          <w:tcPr>
            <w:tcW w:w="1475"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Tdoc number of status report</w:t>
            </w:r>
          </w:p>
        </w:tc>
        <w:tc>
          <w:tcPr>
            <w:tcW w:w="150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Tdoc of WI/SI description sheet as approved by TSG (if any)</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overall level of completion as de</w:t>
            </w:r>
            <w:r w:rsidR="00E1451F" w:rsidRPr="001A248F">
              <w:rPr>
                <w:rFonts w:ascii="Arial" w:hAnsi="Arial" w:cs="Arial"/>
                <w:b/>
              </w:rPr>
              <w:t>cided by TSG for the</w:t>
            </w:r>
            <w:r w:rsidR="00E1451F" w:rsidRPr="001A248F">
              <w:rPr>
                <w:rFonts w:ascii="Arial" w:hAnsi="Arial" w:cs="Arial"/>
                <w:b/>
              </w:rPr>
              <w:br/>
            </w:r>
            <w:r w:rsidR="00C445AD" w:rsidRPr="001A248F">
              <w:rPr>
                <w:rFonts w:ascii="Arial" w:hAnsi="Arial" w:cs="Arial"/>
                <w:b/>
              </w:rPr>
              <w:t xml:space="preserve">SI / </w:t>
            </w:r>
            <w:r w:rsidR="00E1451F" w:rsidRPr="001A248F">
              <w:rPr>
                <w:rFonts w:ascii="Arial" w:hAnsi="Arial" w:cs="Arial"/>
                <w:b/>
              </w:rPr>
              <w:br/>
              <w:t>Core</w:t>
            </w:r>
            <w:r w:rsidRPr="001A248F">
              <w:rPr>
                <w:rFonts w:ascii="Arial" w:hAnsi="Arial" w:cs="Arial"/>
                <w:b/>
              </w:rPr>
              <w:t xml:space="preserve"> </w:t>
            </w:r>
            <w:r w:rsidR="00C445AD" w:rsidRPr="001A248F">
              <w:rPr>
                <w:rFonts w:ascii="Arial" w:hAnsi="Arial" w:cs="Arial"/>
                <w:b/>
              </w:rPr>
              <w:t xml:space="preserve">part / </w:t>
            </w:r>
            <w:r w:rsidRPr="001A248F">
              <w:rPr>
                <w:rFonts w:ascii="Arial" w:hAnsi="Arial" w:cs="Arial"/>
                <w:b/>
              </w:rPr>
              <w:br/>
              <w:t>Testing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completion date</w:t>
            </w:r>
            <w:r w:rsidRPr="001A248F">
              <w:rPr>
                <w:rFonts w:ascii="Arial" w:hAnsi="Arial" w:cs="Arial"/>
                <w:b/>
              </w:rPr>
              <w:br/>
              <w:t>as decided by TSG for</w:t>
            </w:r>
            <w:r w:rsidR="00C445AD" w:rsidRPr="001A248F">
              <w:rPr>
                <w:rFonts w:ascii="Arial" w:hAnsi="Arial" w:cs="Arial"/>
                <w:b/>
              </w:rPr>
              <w:t xml:space="preserve"> the</w:t>
            </w:r>
            <w:r w:rsidRPr="001A248F">
              <w:rPr>
                <w:rFonts w:ascii="Arial" w:hAnsi="Arial" w:cs="Arial"/>
                <w:b/>
              </w:rPr>
              <w:br/>
            </w:r>
            <w:r w:rsidR="00C445AD" w:rsidRPr="001A248F">
              <w:rPr>
                <w:rFonts w:ascii="Arial" w:hAnsi="Arial" w:cs="Arial"/>
                <w:b/>
              </w:rPr>
              <w:t xml:space="preserve">SI / </w:t>
            </w:r>
            <w:r w:rsidR="00C445AD" w:rsidRPr="001A248F">
              <w:rPr>
                <w:rFonts w:ascii="Arial" w:hAnsi="Arial" w:cs="Arial"/>
                <w:b/>
              </w:rPr>
              <w:br/>
              <w:t xml:space="preserve">Core part / </w:t>
            </w:r>
            <w:r w:rsidR="00C445AD" w:rsidRPr="001A248F">
              <w:rPr>
                <w:rFonts w:ascii="Arial" w:hAnsi="Arial" w:cs="Arial"/>
                <w:b/>
              </w:rPr>
              <w:br/>
              <w:t>Testing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overall level of completion as decided by TSG</w:t>
            </w:r>
            <w:r w:rsidR="00593315" w:rsidRPr="001A248F">
              <w:rPr>
                <w:rFonts w:ascii="Arial" w:hAnsi="Arial" w:cs="Arial"/>
                <w:b/>
              </w:rPr>
              <w:t xml:space="preserve"> for the</w:t>
            </w:r>
            <w:r w:rsidR="00593315" w:rsidRPr="001A248F">
              <w:rPr>
                <w:rFonts w:ascii="Arial" w:hAnsi="Arial" w:cs="Arial"/>
                <w:b/>
              </w:rPr>
              <w:br/>
              <w:t>Perf.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completion date</w:t>
            </w:r>
            <w:r w:rsidRPr="001A248F">
              <w:rPr>
                <w:rFonts w:ascii="Arial" w:hAnsi="Arial" w:cs="Arial"/>
                <w:b/>
              </w:rPr>
              <w:br/>
              <w:t>as decided by TSG</w:t>
            </w:r>
            <w:r w:rsidR="00D436CF" w:rsidRPr="001A248F">
              <w:rPr>
                <w:rFonts w:ascii="Arial" w:hAnsi="Arial" w:cs="Arial"/>
                <w:b/>
              </w:rPr>
              <w:t xml:space="preserve"> for the Perf. part</w:t>
            </w:r>
          </w:p>
        </w:tc>
      </w:tr>
      <w:tr w:rsidR="00791A53" w:rsidRPr="001A248F" w:rsidTr="00791A53">
        <w:tc>
          <w:tcPr>
            <w:tcW w:w="1040" w:type="dxa"/>
          </w:tcPr>
          <w:p w:rsidR="00791A53" w:rsidRPr="00DB1538" w:rsidRDefault="00791A53" w:rsidP="00791A53">
            <w:pPr>
              <w:tabs>
                <w:tab w:val="left" w:pos="567"/>
              </w:tabs>
              <w:spacing w:after="0"/>
              <w:rPr>
                <w:rFonts w:ascii="Arial" w:hAnsi="Arial" w:cs="Arial"/>
              </w:rPr>
            </w:pPr>
            <w:r w:rsidRPr="00DB1538">
              <w:rPr>
                <w:rFonts w:ascii="Arial" w:hAnsi="Arial" w:cs="Arial"/>
              </w:rPr>
              <w:t>RAN 7</w:t>
            </w:r>
            <w:r>
              <w:rPr>
                <w:rFonts w:ascii="Arial" w:hAnsi="Arial" w:cs="Arial"/>
              </w:rPr>
              <w:t>2</w:t>
            </w:r>
          </w:p>
        </w:tc>
        <w:tc>
          <w:tcPr>
            <w:tcW w:w="1475" w:type="dxa"/>
          </w:tcPr>
          <w:p w:rsidR="00791A53" w:rsidRPr="00DB1538" w:rsidRDefault="00791A53" w:rsidP="00791A53">
            <w:pPr>
              <w:tabs>
                <w:tab w:val="left" w:pos="567"/>
              </w:tabs>
              <w:spacing w:after="0"/>
              <w:rPr>
                <w:rFonts w:ascii="Arial" w:hAnsi="Arial" w:cs="Arial"/>
              </w:rPr>
            </w:pPr>
            <w:r w:rsidRPr="00DB1538">
              <w:rPr>
                <w:rFonts w:ascii="Arial" w:hAnsi="Arial" w:cs="Arial"/>
              </w:rPr>
              <w:t>WI/SI started</w:t>
            </w:r>
          </w:p>
        </w:tc>
        <w:tc>
          <w:tcPr>
            <w:tcW w:w="1501" w:type="dxa"/>
          </w:tcPr>
          <w:p w:rsidR="00791A53" w:rsidRPr="00DB1538" w:rsidRDefault="000B50C0" w:rsidP="00791A53">
            <w:pPr>
              <w:tabs>
                <w:tab w:val="left" w:pos="567"/>
              </w:tabs>
              <w:spacing w:after="0"/>
              <w:rPr>
                <w:rFonts w:ascii="Arial" w:hAnsi="Arial" w:cs="Arial"/>
              </w:rPr>
            </w:pPr>
            <w:hyperlink r:id="rId8" w:history="1">
              <w:r w:rsidR="00791A53">
                <w:rPr>
                  <w:rStyle w:val="Hyperlink"/>
                  <w:rFonts w:ascii="Arial" w:hAnsi="Arial" w:cs="Arial"/>
                </w:rPr>
                <w:t>RP-161299</w:t>
              </w:r>
            </w:hyperlink>
          </w:p>
        </w:tc>
        <w:tc>
          <w:tcPr>
            <w:tcW w:w="1681" w:type="dxa"/>
          </w:tcPr>
          <w:p w:rsidR="00791A53" w:rsidRPr="00DB1538" w:rsidRDefault="00791A53" w:rsidP="00791A53">
            <w:pPr>
              <w:tabs>
                <w:tab w:val="left" w:pos="567"/>
              </w:tabs>
              <w:spacing w:after="0"/>
              <w:rPr>
                <w:rFonts w:ascii="Arial" w:hAnsi="Arial" w:cs="Arial"/>
              </w:rPr>
            </w:pPr>
            <w:r w:rsidRPr="00DB1538">
              <w:rPr>
                <w:rFonts w:ascii="Arial" w:hAnsi="Arial" w:cs="Arial"/>
              </w:rPr>
              <w:t>0%</w:t>
            </w:r>
          </w:p>
        </w:tc>
        <w:tc>
          <w:tcPr>
            <w:tcW w:w="1681" w:type="dxa"/>
          </w:tcPr>
          <w:p w:rsidR="00791A53" w:rsidRPr="00DB1538" w:rsidRDefault="00791A53" w:rsidP="00791A53">
            <w:pPr>
              <w:tabs>
                <w:tab w:val="left" w:pos="567"/>
              </w:tabs>
              <w:spacing w:after="0"/>
              <w:rPr>
                <w:rFonts w:ascii="Arial" w:hAnsi="Arial" w:cs="Arial"/>
              </w:rPr>
            </w:pPr>
            <w:r>
              <w:rPr>
                <w:rFonts w:ascii="Arial" w:hAnsi="Arial" w:cs="Arial"/>
              </w:rPr>
              <w:t>Sep</w:t>
            </w:r>
            <w:r w:rsidRPr="00DB1538">
              <w:rPr>
                <w:rFonts w:ascii="Arial" w:hAnsi="Arial" w:cs="Arial"/>
              </w:rPr>
              <w:t xml:space="preserve"> 17</w:t>
            </w:r>
          </w:p>
        </w:tc>
        <w:tc>
          <w:tcPr>
            <w:tcW w:w="1681" w:type="dxa"/>
          </w:tcPr>
          <w:p w:rsidR="00791A53" w:rsidRPr="00DB1538" w:rsidRDefault="00791A53" w:rsidP="00791A53">
            <w:pPr>
              <w:tabs>
                <w:tab w:val="left" w:pos="567"/>
              </w:tabs>
              <w:spacing w:after="0"/>
              <w:rPr>
                <w:rFonts w:ascii="Arial" w:hAnsi="Arial" w:cs="Arial"/>
              </w:rPr>
            </w:pPr>
            <w:r w:rsidRPr="00DB1538">
              <w:rPr>
                <w:rFonts w:ascii="Arial" w:hAnsi="Arial" w:cs="Arial"/>
              </w:rPr>
              <w:t>0%</w:t>
            </w:r>
          </w:p>
        </w:tc>
        <w:tc>
          <w:tcPr>
            <w:tcW w:w="1681" w:type="dxa"/>
          </w:tcPr>
          <w:p w:rsidR="00791A53" w:rsidRPr="00DB1538" w:rsidRDefault="00791A53" w:rsidP="00791A53">
            <w:pPr>
              <w:tabs>
                <w:tab w:val="left" w:pos="567"/>
              </w:tabs>
              <w:spacing w:after="0"/>
              <w:rPr>
                <w:rFonts w:ascii="Arial" w:hAnsi="Arial" w:cs="Arial"/>
              </w:rPr>
            </w:pPr>
            <w:r>
              <w:rPr>
                <w:rFonts w:ascii="Arial" w:hAnsi="Arial" w:cs="Arial"/>
              </w:rPr>
              <w:t>Mar</w:t>
            </w:r>
            <w:r w:rsidRPr="00DB1538">
              <w:rPr>
                <w:rFonts w:ascii="Arial" w:hAnsi="Arial" w:cs="Arial"/>
              </w:rPr>
              <w:t xml:space="preserve"> 1</w:t>
            </w:r>
            <w:r>
              <w:rPr>
                <w:rFonts w:ascii="Arial" w:hAnsi="Arial" w:cs="Arial"/>
              </w:rPr>
              <w:t>8</w:t>
            </w:r>
          </w:p>
        </w:tc>
      </w:tr>
      <w:tr w:rsidR="00791A53" w:rsidRPr="001A248F" w:rsidTr="00791A53">
        <w:tc>
          <w:tcPr>
            <w:tcW w:w="1040" w:type="dxa"/>
          </w:tcPr>
          <w:p w:rsidR="00791A53" w:rsidRPr="00DB1538" w:rsidRDefault="00791A53" w:rsidP="00791A53">
            <w:pPr>
              <w:tabs>
                <w:tab w:val="left" w:pos="567"/>
              </w:tabs>
              <w:spacing w:after="0"/>
              <w:rPr>
                <w:rFonts w:ascii="Arial" w:hAnsi="Arial" w:cs="Arial"/>
              </w:rPr>
            </w:pPr>
            <w:r>
              <w:rPr>
                <w:rFonts w:ascii="Arial" w:hAnsi="Arial" w:cs="Arial"/>
              </w:rPr>
              <w:t>RAN 73</w:t>
            </w:r>
          </w:p>
        </w:tc>
        <w:tc>
          <w:tcPr>
            <w:tcW w:w="1475" w:type="dxa"/>
          </w:tcPr>
          <w:p w:rsidR="00791A53" w:rsidRPr="00DB1538" w:rsidRDefault="000B50C0" w:rsidP="00791A53">
            <w:pPr>
              <w:tabs>
                <w:tab w:val="left" w:pos="567"/>
              </w:tabs>
              <w:spacing w:after="0"/>
              <w:rPr>
                <w:rFonts w:ascii="Arial" w:hAnsi="Arial" w:cs="Arial"/>
              </w:rPr>
            </w:pPr>
            <w:hyperlink r:id="rId9" w:history="1">
              <w:r w:rsidR="00791A53">
                <w:rPr>
                  <w:rStyle w:val="Hyperlink"/>
                  <w:rFonts w:ascii="Arial" w:hAnsi="Arial" w:cs="Arial"/>
                </w:rPr>
                <w:t>RP-161921</w:t>
              </w:r>
            </w:hyperlink>
          </w:p>
        </w:tc>
        <w:tc>
          <w:tcPr>
            <w:tcW w:w="1501" w:type="dxa"/>
          </w:tcPr>
          <w:p w:rsidR="00791A53" w:rsidRPr="00DB1538" w:rsidRDefault="000B50C0" w:rsidP="00791A53">
            <w:pPr>
              <w:tabs>
                <w:tab w:val="left" w:pos="567"/>
              </w:tabs>
              <w:spacing w:after="0"/>
              <w:rPr>
                <w:rFonts w:ascii="Arial" w:hAnsi="Arial" w:cs="Arial"/>
              </w:rPr>
            </w:pPr>
            <w:hyperlink r:id="rId10" w:history="1">
              <w:r w:rsidR="00791A53">
                <w:rPr>
                  <w:rStyle w:val="Hyperlink"/>
                  <w:rFonts w:ascii="Arial" w:hAnsi="Arial" w:cs="Arial"/>
                </w:rPr>
                <w:t>RP-161922</w:t>
              </w:r>
            </w:hyperlink>
          </w:p>
        </w:tc>
        <w:tc>
          <w:tcPr>
            <w:tcW w:w="1681" w:type="dxa"/>
          </w:tcPr>
          <w:p w:rsidR="00791A53" w:rsidRPr="00DB1538" w:rsidRDefault="00791A53" w:rsidP="00791A53">
            <w:pPr>
              <w:tabs>
                <w:tab w:val="left" w:pos="567"/>
              </w:tabs>
              <w:spacing w:after="0"/>
              <w:rPr>
                <w:rFonts w:ascii="Arial" w:hAnsi="Arial" w:cs="Arial"/>
              </w:rPr>
            </w:pPr>
            <w:r>
              <w:rPr>
                <w:rFonts w:ascii="Arial" w:hAnsi="Arial" w:cs="Arial"/>
              </w:rPr>
              <w:t>5%</w:t>
            </w:r>
          </w:p>
        </w:tc>
        <w:tc>
          <w:tcPr>
            <w:tcW w:w="1681" w:type="dxa"/>
          </w:tcPr>
          <w:p w:rsidR="00791A53" w:rsidRPr="00DB1538" w:rsidRDefault="00791A53" w:rsidP="00791A53">
            <w:pPr>
              <w:tabs>
                <w:tab w:val="left" w:pos="567"/>
              </w:tabs>
              <w:spacing w:after="0"/>
              <w:rPr>
                <w:rFonts w:ascii="Arial" w:hAnsi="Arial" w:cs="Arial"/>
              </w:rPr>
            </w:pPr>
            <w:r>
              <w:rPr>
                <w:rFonts w:ascii="Arial" w:hAnsi="Arial" w:cs="Arial"/>
              </w:rPr>
              <w:t>Sep</w:t>
            </w:r>
            <w:r w:rsidRPr="00DB1538">
              <w:rPr>
                <w:rFonts w:ascii="Arial" w:hAnsi="Arial" w:cs="Arial"/>
              </w:rPr>
              <w:t xml:space="preserve"> 17</w:t>
            </w:r>
          </w:p>
        </w:tc>
        <w:tc>
          <w:tcPr>
            <w:tcW w:w="1681" w:type="dxa"/>
          </w:tcPr>
          <w:p w:rsidR="00791A53" w:rsidRPr="00DB1538" w:rsidRDefault="00791A53" w:rsidP="00791A53">
            <w:pPr>
              <w:tabs>
                <w:tab w:val="left" w:pos="567"/>
              </w:tabs>
              <w:spacing w:after="0"/>
              <w:rPr>
                <w:rFonts w:ascii="Arial" w:hAnsi="Arial" w:cs="Arial"/>
              </w:rPr>
            </w:pPr>
            <w:r w:rsidRPr="00DB1538">
              <w:rPr>
                <w:rFonts w:ascii="Arial" w:hAnsi="Arial" w:cs="Arial"/>
              </w:rPr>
              <w:t>0%</w:t>
            </w:r>
          </w:p>
        </w:tc>
        <w:tc>
          <w:tcPr>
            <w:tcW w:w="1681" w:type="dxa"/>
          </w:tcPr>
          <w:p w:rsidR="00791A53" w:rsidRPr="00DB1538" w:rsidRDefault="00791A53" w:rsidP="00791A53">
            <w:pPr>
              <w:tabs>
                <w:tab w:val="left" w:pos="567"/>
              </w:tabs>
              <w:spacing w:after="0"/>
              <w:rPr>
                <w:rFonts w:ascii="Arial" w:hAnsi="Arial" w:cs="Arial"/>
              </w:rPr>
            </w:pPr>
            <w:r>
              <w:rPr>
                <w:rFonts w:ascii="Arial" w:hAnsi="Arial" w:cs="Arial"/>
              </w:rPr>
              <w:t>Mar</w:t>
            </w:r>
            <w:r w:rsidRPr="00DB1538">
              <w:rPr>
                <w:rFonts w:ascii="Arial" w:hAnsi="Arial" w:cs="Arial"/>
              </w:rPr>
              <w:t xml:space="preserve"> 1</w:t>
            </w:r>
            <w:r>
              <w:rPr>
                <w:rFonts w:ascii="Arial" w:hAnsi="Arial" w:cs="Arial"/>
              </w:rPr>
              <w:t>8</w:t>
            </w:r>
          </w:p>
        </w:tc>
      </w:tr>
      <w:tr w:rsidR="00791A53" w:rsidRPr="001A248F" w:rsidTr="00791A53">
        <w:tc>
          <w:tcPr>
            <w:tcW w:w="1040" w:type="dxa"/>
          </w:tcPr>
          <w:p w:rsidR="00791A53" w:rsidRPr="001A248F" w:rsidRDefault="00791A53" w:rsidP="00791A53">
            <w:pPr>
              <w:tabs>
                <w:tab w:val="left" w:pos="567"/>
              </w:tabs>
              <w:spacing w:after="0"/>
              <w:rPr>
                <w:rFonts w:ascii="Arial" w:hAnsi="Arial" w:cs="Arial"/>
              </w:rPr>
            </w:pPr>
            <w:r>
              <w:rPr>
                <w:rFonts w:ascii="Arial" w:hAnsi="Arial" w:cs="Arial"/>
              </w:rPr>
              <w:t>RAN 74</w:t>
            </w:r>
          </w:p>
        </w:tc>
        <w:tc>
          <w:tcPr>
            <w:tcW w:w="1475" w:type="dxa"/>
          </w:tcPr>
          <w:p w:rsidR="00791A53" w:rsidRPr="001A248F" w:rsidRDefault="000B50C0" w:rsidP="00791A53">
            <w:pPr>
              <w:tabs>
                <w:tab w:val="left" w:pos="567"/>
              </w:tabs>
              <w:spacing w:after="0"/>
              <w:rPr>
                <w:rFonts w:ascii="Arial" w:hAnsi="Arial" w:cs="Arial"/>
              </w:rPr>
            </w:pPr>
            <w:hyperlink r:id="rId11" w:history="1">
              <w:r w:rsidR="00791A53" w:rsidRPr="00675C0A">
                <w:rPr>
                  <w:rStyle w:val="Hyperlink"/>
                  <w:rFonts w:ascii="Arial" w:hAnsi="Arial" w:cs="Arial"/>
                </w:rPr>
                <w:t>RP-162015</w:t>
              </w:r>
            </w:hyperlink>
          </w:p>
        </w:tc>
        <w:tc>
          <w:tcPr>
            <w:tcW w:w="1501" w:type="dxa"/>
          </w:tcPr>
          <w:p w:rsidR="00791A53" w:rsidRPr="001A248F" w:rsidRDefault="000B50C0" w:rsidP="00791A53">
            <w:pPr>
              <w:tabs>
                <w:tab w:val="left" w:pos="567"/>
              </w:tabs>
              <w:spacing w:after="0"/>
              <w:rPr>
                <w:rFonts w:ascii="Arial" w:hAnsi="Arial" w:cs="Arial"/>
              </w:rPr>
            </w:pPr>
            <w:hyperlink r:id="rId12" w:history="1">
              <w:r w:rsidR="00791A53" w:rsidRPr="00675C0A">
                <w:rPr>
                  <w:rStyle w:val="Hyperlink"/>
                  <w:rFonts w:ascii="Arial" w:hAnsi="Arial" w:cs="Arial"/>
                </w:rPr>
                <w:t>RP-162014</w:t>
              </w:r>
            </w:hyperlink>
          </w:p>
        </w:tc>
        <w:tc>
          <w:tcPr>
            <w:tcW w:w="1681" w:type="dxa"/>
          </w:tcPr>
          <w:p w:rsidR="00791A53" w:rsidRPr="001A248F" w:rsidRDefault="00791A53" w:rsidP="00791A53">
            <w:pPr>
              <w:tabs>
                <w:tab w:val="left" w:pos="567"/>
              </w:tabs>
              <w:spacing w:after="0"/>
              <w:rPr>
                <w:rFonts w:ascii="Arial" w:hAnsi="Arial" w:cs="Arial"/>
              </w:rPr>
            </w:pPr>
            <w:r>
              <w:rPr>
                <w:rFonts w:ascii="Arial" w:hAnsi="Arial" w:cs="Arial"/>
              </w:rPr>
              <w:t>10%</w:t>
            </w:r>
          </w:p>
        </w:tc>
        <w:tc>
          <w:tcPr>
            <w:tcW w:w="1681" w:type="dxa"/>
          </w:tcPr>
          <w:p w:rsidR="00791A53" w:rsidRPr="00DB1538" w:rsidRDefault="00791A53" w:rsidP="00791A53">
            <w:pPr>
              <w:tabs>
                <w:tab w:val="left" w:pos="567"/>
              </w:tabs>
              <w:spacing w:after="0"/>
              <w:rPr>
                <w:rFonts w:ascii="Arial" w:hAnsi="Arial" w:cs="Arial"/>
              </w:rPr>
            </w:pPr>
            <w:r>
              <w:rPr>
                <w:rFonts w:ascii="Arial" w:hAnsi="Arial" w:cs="Arial"/>
              </w:rPr>
              <w:t>Sep</w:t>
            </w:r>
            <w:r w:rsidRPr="00DB1538">
              <w:rPr>
                <w:rFonts w:ascii="Arial" w:hAnsi="Arial" w:cs="Arial"/>
              </w:rPr>
              <w:t xml:space="preserve"> 17</w:t>
            </w:r>
          </w:p>
        </w:tc>
        <w:tc>
          <w:tcPr>
            <w:tcW w:w="1681" w:type="dxa"/>
          </w:tcPr>
          <w:p w:rsidR="00791A53" w:rsidRPr="00DB1538" w:rsidRDefault="00791A53" w:rsidP="00791A53">
            <w:pPr>
              <w:tabs>
                <w:tab w:val="left" w:pos="567"/>
              </w:tabs>
              <w:spacing w:after="0"/>
              <w:rPr>
                <w:rFonts w:ascii="Arial" w:hAnsi="Arial" w:cs="Arial"/>
              </w:rPr>
            </w:pPr>
            <w:r w:rsidRPr="00DB1538">
              <w:rPr>
                <w:rFonts w:ascii="Arial" w:hAnsi="Arial" w:cs="Arial"/>
              </w:rPr>
              <w:t>0%</w:t>
            </w:r>
          </w:p>
        </w:tc>
        <w:tc>
          <w:tcPr>
            <w:tcW w:w="1681" w:type="dxa"/>
          </w:tcPr>
          <w:p w:rsidR="00791A53" w:rsidRPr="00DB1538" w:rsidRDefault="00791A53" w:rsidP="00791A53">
            <w:pPr>
              <w:tabs>
                <w:tab w:val="left" w:pos="567"/>
              </w:tabs>
              <w:spacing w:after="0"/>
              <w:rPr>
                <w:rFonts w:ascii="Arial" w:hAnsi="Arial" w:cs="Arial"/>
              </w:rPr>
            </w:pPr>
            <w:r>
              <w:rPr>
                <w:rFonts w:ascii="Arial" w:hAnsi="Arial" w:cs="Arial"/>
              </w:rPr>
              <w:t>Mar</w:t>
            </w:r>
            <w:r w:rsidRPr="00DB1538">
              <w:rPr>
                <w:rFonts w:ascii="Arial" w:hAnsi="Arial" w:cs="Arial"/>
              </w:rPr>
              <w:t xml:space="preserve"> 1</w:t>
            </w:r>
            <w:r>
              <w:rPr>
                <w:rFonts w:ascii="Arial" w:hAnsi="Arial" w:cs="Arial"/>
              </w:rPr>
              <w:t>8</w:t>
            </w:r>
          </w:p>
        </w:tc>
      </w:tr>
      <w:tr w:rsidR="00791A53" w:rsidRPr="001A248F" w:rsidTr="00791A53">
        <w:tc>
          <w:tcPr>
            <w:tcW w:w="1040" w:type="dxa"/>
          </w:tcPr>
          <w:p w:rsidR="00791A53" w:rsidRPr="001A248F" w:rsidRDefault="00791A53" w:rsidP="00791A53">
            <w:pPr>
              <w:tabs>
                <w:tab w:val="left" w:pos="567"/>
              </w:tabs>
              <w:spacing w:after="0"/>
              <w:rPr>
                <w:rFonts w:ascii="Arial" w:hAnsi="Arial" w:cs="Arial"/>
              </w:rPr>
            </w:pPr>
            <w:r>
              <w:rPr>
                <w:rFonts w:ascii="Arial" w:hAnsi="Arial" w:cs="Arial"/>
              </w:rPr>
              <w:t>RAN 75</w:t>
            </w:r>
          </w:p>
        </w:tc>
        <w:tc>
          <w:tcPr>
            <w:tcW w:w="1475" w:type="dxa"/>
          </w:tcPr>
          <w:p w:rsidR="00791A53" w:rsidRPr="001A248F" w:rsidRDefault="000B50C0" w:rsidP="00791A53">
            <w:pPr>
              <w:tabs>
                <w:tab w:val="left" w:pos="567"/>
              </w:tabs>
              <w:spacing w:after="0"/>
              <w:rPr>
                <w:rFonts w:ascii="Arial" w:hAnsi="Arial" w:cs="Arial"/>
              </w:rPr>
            </w:pPr>
            <w:hyperlink r:id="rId13" w:history="1">
              <w:r w:rsidR="00791A53">
                <w:rPr>
                  <w:rStyle w:val="Hyperlink"/>
                  <w:rFonts w:ascii="Arial" w:hAnsi="Arial" w:cs="Arial"/>
                </w:rPr>
                <w:t>RP-170851</w:t>
              </w:r>
            </w:hyperlink>
          </w:p>
        </w:tc>
        <w:tc>
          <w:tcPr>
            <w:tcW w:w="1501" w:type="dxa"/>
          </w:tcPr>
          <w:p w:rsidR="00791A53" w:rsidRPr="001A248F" w:rsidRDefault="000B50C0" w:rsidP="00791A53">
            <w:pPr>
              <w:tabs>
                <w:tab w:val="left" w:pos="567"/>
              </w:tabs>
              <w:spacing w:after="0"/>
              <w:rPr>
                <w:rFonts w:ascii="Arial" w:hAnsi="Arial" w:cs="Arial"/>
              </w:rPr>
            </w:pPr>
            <w:hyperlink r:id="rId14" w:history="1">
              <w:r w:rsidR="00791A53">
                <w:rPr>
                  <w:rStyle w:val="Hyperlink"/>
                  <w:rFonts w:ascii="Arial" w:hAnsi="Arial" w:cs="Arial"/>
                </w:rPr>
                <w:t>RP-170113</w:t>
              </w:r>
            </w:hyperlink>
          </w:p>
        </w:tc>
        <w:tc>
          <w:tcPr>
            <w:tcW w:w="1681" w:type="dxa"/>
          </w:tcPr>
          <w:p w:rsidR="00791A53" w:rsidRPr="001A248F" w:rsidRDefault="00791A53" w:rsidP="00791A53">
            <w:pPr>
              <w:tabs>
                <w:tab w:val="left" w:pos="567"/>
              </w:tabs>
              <w:spacing w:after="0"/>
              <w:rPr>
                <w:rFonts w:ascii="Arial" w:hAnsi="Arial" w:cs="Arial"/>
              </w:rPr>
            </w:pPr>
            <w:r>
              <w:rPr>
                <w:rFonts w:ascii="Arial" w:hAnsi="Arial" w:cs="Arial"/>
              </w:rPr>
              <w:t>30%</w:t>
            </w:r>
          </w:p>
        </w:tc>
        <w:tc>
          <w:tcPr>
            <w:tcW w:w="1681" w:type="dxa"/>
          </w:tcPr>
          <w:p w:rsidR="00791A53" w:rsidRPr="001A248F" w:rsidRDefault="00791A53" w:rsidP="00791A53">
            <w:pPr>
              <w:tabs>
                <w:tab w:val="left" w:pos="567"/>
              </w:tabs>
              <w:spacing w:after="0"/>
              <w:rPr>
                <w:rFonts w:ascii="Arial" w:hAnsi="Arial" w:cs="Arial"/>
              </w:rPr>
            </w:pPr>
            <w:r>
              <w:rPr>
                <w:rFonts w:ascii="Arial" w:hAnsi="Arial" w:cs="Arial"/>
              </w:rPr>
              <w:t>Sep</w:t>
            </w:r>
            <w:r w:rsidRPr="00DB1538">
              <w:rPr>
                <w:rFonts w:ascii="Arial" w:hAnsi="Arial" w:cs="Arial"/>
              </w:rPr>
              <w:t xml:space="preserve"> 17</w:t>
            </w:r>
          </w:p>
        </w:tc>
        <w:tc>
          <w:tcPr>
            <w:tcW w:w="1681" w:type="dxa"/>
          </w:tcPr>
          <w:p w:rsidR="00791A53" w:rsidRPr="001A248F" w:rsidRDefault="00791A53" w:rsidP="00791A53">
            <w:pPr>
              <w:tabs>
                <w:tab w:val="left" w:pos="567"/>
              </w:tabs>
              <w:spacing w:after="0"/>
              <w:rPr>
                <w:rFonts w:ascii="Arial" w:hAnsi="Arial" w:cs="Arial"/>
              </w:rPr>
            </w:pPr>
            <w:r>
              <w:rPr>
                <w:rFonts w:ascii="Arial" w:hAnsi="Arial" w:cs="Arial"/>
              </w:rPr>
              <w:t>0%</w:t>
            </w:r>
          </w:p>
        </w:tc>
        <w:tc>
          <w:tcPr>
            <w:tcW w:w="1681" w:type="dxa"/>
          </w:tcPr>
          <w:p w:rsidR="00791A53" w:rsidRPr="001A248F" w:rsidRDefault="00791A53" w:rsidP="00791A53">
            <w:pPr>
              <w:tabs>
                <w:tab w:val="left" w:pos="567"/>
              </w:tabs>
              <w:spacing w:after="0"/>
              <w:rPr>
                <w:rFonts w:ascii="Arial" w:hAnsi="Arial" w:cs="Arial"/>
              </w:rPr>
            </w:pPr>
            <w:r>
              <w:rPr>
                <w:rFonts w:ascii="Arial" w:hAnsi="Arial" w:cs="Arial"/>
              </w:rPr>
              <w:t>Mar</w:t>
            </w:r>
            <w:r w:rsidRPr="00DB1538">
              <w:rPr>
                <w:rFonts w:ascii="Arial" w:hAnsi="Arial" w:cs="Arial"/>
              </w:rPr>
              <w:t xml:space="preserve"> 1</w:t>
            </w:r>
            <w:r>
              <w:rPr>
                <w:rFonts w:ascii="Arial" w:hAnsi="Arial" w:cs="Arial"/>
              </w:rPr>
              <w:t>8</w:t>
            </w:r>
          </w:p>
        </w:tc>
      </w:tr>
      <w:tr w:rsidR="00791A53" w:rsidRPr="001A248F" w:rsidTr="00791A53">
        <w:tc>
          <w:tcPr>
            <w:tcW w:w="1040" w:type="dxa"/>
          </w:tcPr>
          <w:p w:rsidR="00791A53" w:rsidRPr="001A248F" w:rsidRDefault="00791A53" w:rsidP="00791A53">
            <w:pPr>
              <w:tabs>
                <w:tab w:val="left" w:pos="567"/>
              </w:tabs>
              <w:spacing w:after="0"/>
              <w:rPr>
                <w:rFonts w:ascii="Arial" w:hAnsi="Arial" w:cs="Arial"/>
              </w:rPr>
            </w:pPr>
            <w:r>
              <w:rPr>
                <w:rFonts w:ascii="Arial" w:hAnsi="Arial" w:cs="Arial"/>
              </w:rPr>
              <w:t>RAN 76</w:t>
            </w:r>
          </w:p>
        </w:tc>
        <w:tc>
          <w:tcPr>
            <w:tcW w:w="1475" w:type="dxa"/>
          </w:tcPr>
          <w:p w:rsidR="00791A53" w:rsidRPr="001A248F" w:rsidRDefault="000B50C0" w:rsidP="00791A53">
            <w:pPr>
              <w:tabs>
                <w:tab w:val="left" w:pos="567"/>
              </w:tabs>
              <w:spacing w:after="0"/>
              <w:rPr>
                <w:rFonts w:ascii="Arial" w:hAnsi="Arial" w:cs="Arial"/>
              </w:rPr>
            </w:pPr>
            <w:hyperlink r:id="rId15" w:history="1">
              <w:r w:rsidR="00791A53">
                <w:rPr>
                  <w:rStyle w:val="Hyperlink"/>
                  <w:rFonts w:ascii="Arial" w:hAnsi="Arial" w:cs="Arial"/>
                </w:rPr>
                <w:t>RP-171429</w:t>
              </w:r>
            </w:hyperlink>
          </w:p>
        </w:tc>
        <w:tc>
          <w:tcPr>
            <w:tcW w:w="1501" w:type="dxa"/>
          </w:tcPr>
          <w:p w:rsidR="00791A53" w:rsidRPr="001A248F" w:rsidRDefault="000B50C0" w:rsidP="00791A53">
            <w:pPr>
              <w:tabs>
                <w:tab w:val="left" w:pos="567"/>
              </w:tabs>
              <w:spacing w:after="0"/>
              <w:rPr>
                <w:rFonts w:ascii="Arial" w:hAnsi="Arial" w:cs="Arial"/>
              </w:rPr>
            </w:pPr>
            <w:hyperlink r:id="rId16" w:history="1">
              <w:r w:rsidR="00791A53">
                <w:rPr>
                  <w:rStyle w:val="Hyperlink"/>
                  <w:rFonts w:ascii="Arial" w:hAnsi="Arial" w:cs="Arial"/>
                </w:rPr>
                <w:t>RP-171468</w:t>
              </w:r>
            </w:hyperlink>
          </w:p>
        </w:tc>
        <w:tc>
          <w:tcPr>
            <w:tcW w:w="1681" w:type="dxa"/>
          </w:tcPr>
          <w:p w:rsidR="00791A53" w:rsidRPr="001A248F" w:rsidRDefault="00791A53" w:rsidP="00791A53">
            <w:pPr>
              <w:tabs>
                <w:tab w:val="left" w:pos="567"/>
              </w:tabs>
              <w:spacing w:after="0"/>
              <w:rPr>
                <w:rFonts w:ascii="Arial" w:hAnsi="Arial" w:cs="Arial"/>
              </w:rPr>
            </w:pPr>
            <w:r>
              <w:rPr>
                <w:rFonts w:ascii="Arial" w:hAnsi="Arial" w:cs="Arial"/>
              </w:rPr>
              <w:t>65%</w:t>
            </w:r>
          </w:p>
        </w:tc>
        <w:tc>
          <w:tcPr>
            <w:tcW w:w="1681" w:type="dxa"/>
          </w:tcPr>
          <w:p w:rsidR="00791A53" w:rsidRPr="001A248F" w:rsidRDefault="00791A53" w:rsidP="00791A53">
            <w:pPr>
              <w:tabs>
                <w:tab w:val="left" w:pos="567"/>
              </w:tabs>
              <w:spacing w:after="0"/>
              <w:rPr>
                <w:rFonts w:ascii="Arial" w:hAnsi="Arial" w:cs="Arial"/>
              </w:rPr>
            </w:pPr>
            <w:r>
              <w:rPr>
                <w:rFonts w:ascii="Arial" w:hAnsi="Arial" w:cs="Arial"/>
              </w:rPr>
              <w:t>Dec 17</w:t>
            </w:r>
          </w:p>
        </w:tc>
        <w:tc>
          <w:tcPr>
            <w:tcW w:w="1681" w:type="dxa"/>
          </w:tcPr>
          <w:p w:rsidR="00791A53" w:rsidRPr="001A248F" w:rsidRDefault="00791A53" w:rsidP="00791A53">
            <w:pPr>
              <w:tabs>
                <w:tab w:val="left" w:pos="567"/>
              </w:tabs>
              <w:spacing w:after="0"/>
              <w:rPr>
                <w:rFonts w:ascii="Arial" w:hAnsi="Arial" w:cs="Arial"/>
              </w:rPr>
            </w:pPr>
            <w:r>
              <w:rPr>
                <w:rFonts w:ascii="Arial" w:hAnsi="Arial" w:cs="Arial"/>
              </w:rPr>
              <w:t>0%</w:t>
            </w:r>
          </w:p>
        </w:tc>
        <w:tc>
          <w:tcPr>
            <w:tcW w:w="1681" w:type="dxa"/>
          </w:tcPr>
          <w:p w:rsidR="00791A53" w:rsidRPr="001A248F" w:rsidRDefault="00791A53" w:rsidP="00791A53">
            <w:pPr>
              <w:tabs>
                <w:tab w:val="left" w:pos="567"/>
              </w:tabs>
              <w:spacing w:after="0"/>
              <w:rPr>
                <w:rFonts w:ascii="Arial" w:hAnsi="Arial" w:cs="Arial"/>
              </w:rPr>
            </w:pPr>
            <w:r>
              <w:rPr>
                <w:rFonts w:ascii="Arial" w:hAnsi="Arial" w:cs="Arial"/>
              </w:rPr>
              <w:t>June 18</w:t>
            </w:r>
          </w:p>
        </w:tc>
      </w:tr>
      <w:tr w:rsidR="00791A53" w:rsidRPr="001A248F" w:rsidTr="00791A53">
        <w:tc>
          <w:tcPr>
            <w:tcW w:w="1040" w:type="dxa"/>
          </w:tcPr>
          <w:p w:rsidR="00791A53" w:rsidRPr="001A248F" w:rsidRDefault="00791A53" w:rsidP="001A248F">
            <w:pPr>
              <w:tabs>
                <w:tab w:val="left" w:pos="567"/>
              </w:tabs>
              <w:spacing w:after="0"/>
              <w:rPr>
                <w:rFonts w:ascii="Arial" w:hAnsi="Arial" w:cs="Arial"/>
              </w:rPr>
            </w:pPr>
            <w:r>
              <w:rPr>
                <w:rFonts w:ascii="Arial" w:hAnsi="Arial" w:cs="Arial"/>
              </w:rPr>
              <w:t>RAN 77</w:t>
            </w:r>
          </w:p>
        </w:tc>
        <w:tc>
          <w:tcPr>
            <w:tcW w:w="1475" w:type="dxa"/>
          </w:tcPr>
          <w:p w:rsidR="00791A53" w:rsidRPr="001A248F" w:rsidRDefault="000B50C0" w:rsidP="001A248F">
            <w:pPr>
              <w:tabs>
                <w:tab w:val="left" w:pos="567"/>
              </w:tabs>
              <w:spacing w:after="0"/>
              <w:rPr>
                <w:rFonts w:ascii="Arial" w:hAnsi="Arial" w:cs="Arial"/>
              </w:rPr>
            </w:pPr>
            <w:hyperlink r:id="rId17" w:history="1">
              <w:r w:rsidR="00D14EA1">
                <w:rPr>
                  <w:rStyle w:val="Hyperlink"/>
                  <w:rFonts w:ascii="Arial" w:hAnsi="Arial" w:cs="Arial"/>
                </w:rPr>
                <w:t>RP-172088</w:t>
              </w:r>
            </w:hyperlink>
          </w:p>
        </w:tc>
        <w:tc>
          <w:tcPr>
            <w:tcW w:w="1501" w:type="dxa"/>
          </w:tcPr>
          <w:p w:rsidR="00791A53" w:rsidRPr="001A248F" w:rsidRDefault="00E36670" w:rsidP="001A248F">
            <w:pPr>
              <w:tabs>
                <w:tab w:val="left" w:pos="567"/>
              </w:tabs>
              <w:spacing w:after="0"/>
              <w:rPr>
                <w:rFonts w:ascii="Arial" w:hAnsi="Arial" w:cs="Arial"/>
              </w:rPr>
            </w:pPr>
            <w:r>
              <w:rPr>
                <w:rFonts w:ascii="Arial" w:hAnsi="Arial" w:cs="Arial"/>
              </w:rPr>
              <w:t>-</w:t>
            </w:r>
          </w:p>
        </w:tc>
        <w:tc>
          <w:tcPr>
            <w:tcW w:w="1681" w:type="dxa"/>
          </w:tcPr>
          <w:p w:rsidR="00791A53" w:rsidRPr="001A248F" w:rsidRDefault="00B36B7D" w:rsidP="001A248F">
            <w:pPr>
              <w:tabs>
                <w:tab w:val="left" w:pos="567"/>
              </w:tabs>
              <w:spacing w:after="0"/>
              <w:rPr>
                <w:rFonts w:ascii="Arial" w:hAnsi="Arial" w:cs="Arial"/>
              </w:rPr>
            </w:pPr>
            <w:r>
              <w:rPr>
                <w:rFonts w:ascii="Arial" w:hAnsi="Arial" w:cs="Arial"/>
              </w:rPr>
              <w:t>75%</w:t>
            </w:r>
          </w:p>
        </w:tc>
        <w:tc>
          <w:tcPr>
            <w:tcW w:w="1681" w:type="dxa"/>
          </w:tcPr>
          <w:p w:rsidR="00791A53" w:rsidRPr="001A248F" w:rsidRDefault="00B36B7D" w:rsidP="001A248F">
            <w:pPr>
              <w:tabs>
                <w:tab w:val="left" w:pos="567"/>
              </w:tabs>
              <w:spacing w:after="0"/>
              <w:rPr>
                <w:rFonts w:ascii="Arial" w:hAnsi="Arial" w:cs="Arial"/>
              </w:rPr>
            </w:pPr>
            <w:r>
              <w:rPr>
                <w:rFonts w:ascii="Arial" w:hAnsi="Arial" w:cs="Arial"/>
              </w:rPr>
              <w:t>Dec 17</w:t>
            </w:r>
          </w:p>
        </w:tc>
        <w:tc>
          <w:tcPr>
            <w:tcW w:w="1681" w:type="dxa"/>
          </w:tcPr>
          <w:p w:rsidR="00791A53" w:rsidRPr="001A248F" w:rsidRDefault="00B36B7D" w:rsidP="001A248F">
            <w:pPr>
              <w:tabs>
                <w:tab w:val="left" w:pos="567"/>
              </w:tabs>
              <w:spacing w:after="0"/>
              <w:rPr>
                <w:rFonts w:ascii="Arial" w:hAnsi="Arial" w:cs="Arial"/>
              </w:rPr>
            </w:pPr>
            <w:r>
              <w:rPr>
                <w:rFonts w:ascii="Arial" w:hAnsi="Arial" w:cs="Arial"/>
              </w:rPr>
              <w:t>0%</w:t>
            </w:r>
          </w:p>
        </w:tc>
        <w:tc>
          <w:tcPr>
            <w:tcW w:w="1681" w:type="dxa"/>
          </w:tcPr>
          <w:p w:rsidR="00791A53" w:rsidRPr="001A248F" w:rsidRDefault="00B36B7D" w:rsidP="001A248F">
            <w:pPr>
              <w:tabs>
                <w:tab w:val="left" w:pos="567"/>
              </w:tabs>
              <w:spacing w:after="0"/>
              <w:rPr>
                <w:rFonts w:ascii="Arial" w:hAnsi="Arial" w:cs="Arial"/>
              </w:rPr>
            </w:pPr>
            <w:r>
              <w:rPr>
                <w:rFonts w:ascii="Arial" w:hAnsi="Arial" w:cs="Arial"/>
              </w:rPr>
              <w:t>June 18</w:t>
            </w:r>
          </w:p>
        </w:tc>
      </w:tr>
    </w:tbl>
    <w:p w:rsidR="00F86A73" w:rsidRDefault="00F86A73" w:rsidP="0050334E">
      <w:pPr>
        <w:tabs>
          <w:tab w:val="left" w:pos="567"/>
        </w:tabs>
        <w:spacing w:after="0"/>
        <w:rPr>
          <w:rFonts w:ascii="Arial" w:hAnsi="Arial" w:cs="Arial"/>
          <w:b/>
        </w:rPr>
      </w:pPr>
    </w:p>
    <w:p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w:t>
      </w:r>
      <w:r w:rsidR="00D436CF" w:rsidRPr="000926AF">
        <w:rPr>
          <w:rFonts w:ascii="Arial" w:hAnsi="Arial" w:cs="Arial"/>
          <w:u w:val="single"/>
        </w:rPr>
        <w:t>not</w:t>
      </w:r>
      <w:r w:rsidR="00D436CF">
        <w:rPr>
          <w:rFonts w:ascii="Arial" w:hAnsi="Arial" w:cs="Arial"/>
        </w:rPr>
        <w:t xml:space="preserve">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Tdoc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w:t>
      </w:r>
      <w:r w:rsidR="004258BA" w:rsidRPr="00394C93">
        <w:rPr>
          <w:rFonts w:ascii="Arial" w:hAnsi="Arial" w:cs="Arial"/>
        </w:rPr>
        <w:t>TSG</w:t>
      </w:r>
      <w:r w:rsidR="00B31ABC" w:rsidRPr="00394C93">
        <w:rPr>
          <w:rFonts w:ascii="Arial" w:hAnsi="Arial" w:cs="Arial"/>
        </w:rPr>
        <w:t>R</w:t>
      </w:r>
      <w:r w:rsidR="004258BA" w:rsidRPr="00394C93">
        <w:rPr>
          <w:rFonts w:ascii="Arial" w:hAnsi="Arial" w:cs="Arial"/>
        </w:rPr>
        <w:t>_xx/</w:t>
      </w:r>
      <w:r w:rsidR="00B31ABC" w:rsidRPr="00394C93">
        <w:rPr>
          <w:rFonts w:ascii="Arial" w:hAnsi="Arial" w:cs="Arial"/>
        </w:rPr>
        <w:t>Docs/</w:t>
      </w:r>
      <w:r w:rsidR="004258BA" w:rsidRPr="00394C93">
        <w:rPr>
          <w:rFonts w:ascii="Arial" w:hAnsi="Arial" w:cs="Arial"/>
        </w:rPr>
        <w:t>RP-xxnnnn.zip</w:t>
      </w:r>
      <w:r w:rsidR="00C4666A" w:rsidRPr="00394C93">
        <w:rPr>
          <w:rFonts w:ascii="Arial" w:hAnsi="Arial" w:cs="Arial"/>
        </w:rPr>
        <w:t>.</w:t>
      </w:r>
    </w:p>
    <w:p w:rsidR="006C4E32" w:rsidRDefault="0050334E" w:rsidP="0050334E">
      <w:pPr>
        <w:pStyle w:val="Heading3"/>
      </w:pPr>
      <w:r>
        <w:t>1.2</w:t>
      </w:r>
      <w:r>
        <w:tab/>
        <w:t>Status at this TSG meeting</w:t>
      </w:r>
    </w:p>
    <w:p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r w:rsidR="00E1451F">
        <w:rPr>
          <w:rFonts w:ascii="Arial" w:hAnsi="Arial" w:cs="Arial"/>
        </w:rPr>
        <w:t>If this status report covers Core and Perf. part, then the rapporteur may have to contact 2 WGs (one for the Core and RAN4 for the Perf. part).</w:t>
      </w:r>
    </w:p>
    <w:p w:rsidR="0050334E" w:rsidRPr="00394C93" w:rsidRDefault="00B10710" w:rsidP="0050334E">
      <w:pPr>
        <w:pStyle w:val="Heading4"/>
      </w:pPr>
      <w:r>
        <w:t>1.2.1</w:t>
      </w:r>
      <w:r>
        <w:tab/>
        <w:t>Estimated</w:t>
      </w:r>
      <w:r w:rsidR="0050334E">
        <w:t xml:space="preserve"> level of completion of the work/study item</w:t>
      </w:r>
    </w:p>
    <w:p w:rsidR="00D86784" w:rsidRPr="00394C93" w:rsidRDefault="0050334E" w:rsidP="00E1451F">
      <w:pPr>
        <w:tabs>
          <w:tab w:val="left" w:pos="567"/>
        </w:tabs>
        <w:spacing w:after="0"/>
        <w:rPr>
          <w:rFonts w:ascii="Arial" w:hAnsi="Arial" w:cs="Arial"/>
        </w:rPr>
      </w:pPr>
      <w:r w:rsidRPr="00394C93">
        <w:rPr>
          <w:rFonts w:ascii="Arial" w:hAnsi="Arial" w:cs="Arial"/>
          <w:b/>
        </w:rPr>
        <w:t>overall (mandatory to be provided)</w:t>
      </w:r>
      <w:r w:rsidRPr="00394C93">
        <w:rPr>
          <w:rFonts w:ascii="Arial" w:hAnsi="Arial" w:cs="Arial"/>
        </w:rPr>
        <w:t>:</w:t>
      </w:r>
      <w:r w:rsidRPr="00394C93">
        <w:rPr>
          <w:rFonts w:ascii="Arial" w:hAnsi="Arial" w:cs="Arial"/>
        </w:rPr>
        <w:tab/>
      </w:r>
      <w:r w:rsidR="00881E7B" w:rsidRPr="00394C93">
        <w:rPr>
          <w:rFonts w:ascii="Arial" w:hAnsi="Arial" w:cs="Arial"/>
        </w:rPr>
        <w:tab/>
      </w:r>
      <w:r w:rsidR="00E1451F" w:rsidRPr="00394C93">
        <w:rPr>
          <w:rFonts w:ascii="Arial" w:hAnsi="Arial" w:cs="Arial"/>
        </w:rPr>
        <w:t>Core part:</w:t>
      </w:r>
      <w:r w:rsidR="0005259B" w:rsidRPr="00394C93">
        <w:rPr>
          <w:rFonts w:ascii="Arial" w:hAnsi="Arial" w:cs="Arial"/>
        </w:rPr>
        <w:tab/>
      </w:r>
      <w:r w:rsidR="0005259B" w:rsidRPr="00394C93">
        <w:rPr>
          <w:rFonts w:ascii="Arial" w:hAnsi="Arial" w:cs="Arial"/>
        </w:rPr>
        <w:tab/>
      </w:r>
      <w:r w:rsidR="00626BC9" w:rsidRPr="00394C93">
        <w:rPr>
          <w:rFonts w:ascii="Arial" w:hAnsi="Arial" w:cs="Arial"/>
        </w:rPr>
        <w:tab/>
      </w:r>
      <w:r w:rsidR="00394C93" w:rsidRPr="00394C93">
        <w:rPr>
          <w:rFonts w:ascii="Arial" w:hAnsi="Arial" w:cs="Arial"/>
        </w:rPr>
        <w:t>100</w:t>
      </w:r>
      <w:r w:rsidR="00D86784" w:rsidRPr="00394C93">
        <w:rPr>
          <w:rFonts w:ascii="Arial" w:hAnsi="Arial" w:cs="Arial"/>
        </w:rPr>
        <w:t xml:space="preserve"> %</w:t>
      </w:r>
    </w:p>
    <w:p w:rsidR="00E1451F" w:rsidRPr="00394C93" w:rsidRDefault="00E1451F" w:rsidP="00E1451F">
      <w:pPr>
        <w:tabs>
          <w:tab w:val="left" w:pos="567"/>
        </w:tabs>
        <w:spacing w:after="0"/>
        <w:rPr>
          <w:rFonts w:ascii="Arial" w:hAnsi="Arial" w:cs="Arial"/>
        </w:rPr>
      </w:pP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00626BC9" w:rsidRPr="00394C93">
        <w:rPr>
          <w:rFonts w:ascii="Arial" w:hAnsi="Arial" w:cs="Arial"/>
        </w:rPr>
        <w:t xml:space="preserve">RAN4 </w:t>
      </w:r>
      <w:r w:rsidRPr="00394C93">
        <w:rPr>
          <w:rFonts w:ascii="Arial" w:hAnsi="Arial" w:cs="Arial"/>
        </w:rPr>
        <w:t>Perf. part:</w:t>
      </w:r>
      <w:r w:rsidRPr="00394C93">
        <w:rPr>
          <w:rFonts w:ascii="Arial" w:hAnsi="Arial" w:cs="Arial"/>
        </w:rPr>
        <w:tab/>
      </w:r>
      <w:r w:rsidRPr="00394C93">
        <w:rPr>
          <w:rFonts w:ascii="Arial" w:hAnsi="Arial" w:cs="Arial"/>
        </w:rPr>
        <w:tab/>
      </w:r>
      <w:r w:rsidR="00394C93" w:rsidRPr="00394C93">
        <w:rPr>
          <w:rFonts w:ascii="Arial" w:hAnsi="Arial" w:cs="Arial"/>
        </w:rPr>
        <w:t>0</w:t>
      </w:r>
      <w:r w:rsidRPr="00394C93">
        <w:rPr>
          <w:rFonts w:ascii="Arial" w:hAnsi="Arial" w:cs="Arial"/>
        </w:rPr>
        <w:t xml:space="preserve"> %</w:t>
      </w:r>
    </w:p>
    <w:p w:rsidR="00C4666A" w:rsidRPr="00394C93" w:rsidRDefault="00C4666A" w:rsidP="00E1451F">
      <w:pPr>
        <w:tabs>
          <w:tab w:val="left" w:pos="567"/>
        </w:tabs>
        <w:spacing w:after="0"/>
        <w:rPr>
          <w:rFonts w:ascii="Arial" w:hAnsi="Arial" w:cs="Arial"/>
        </w:rPr>
      </w:pP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t>RAN6 Perf. part:</w:t>
      </w:r>
      <w:r w:rsidRPr="00394C93">
        <w:rPr>
          <w:rFonts w:ascii="Arial" w:hAnsi="Arial" w:cs="Arial"/>
        </w:rPr>
        <w:tab/>
      </w:r>
      <w:r w:rsidRPr="00394C93">
        <w:rPr>
          <w:rFonts w:ascii="Arial" w:hAnsi="Arial" w:cs="Arial"/>
        </w:rPr>
        <w:tab/>
        <w:t>XXX %</w:t>
      </w:r>
    </w:p>
    <w:p w:rsidR="00E1451F" w:rsidRPr="00394C93" w:rsidRDefault="00E1451F" w:rsidP="00E1451F">
      <w:pPr>
        <w:tabs>
          <w:tab w:val="left" w:pos="567"/>
        </w:tabs>
        <w:spacing w:after="0"/>
        <w:rPr>
          <w:rFonts w:ascii="Arial" w:hAnsi="Arial" w:cs="Arial"/>
        </w:rPr>
      </w:pP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00626BC9" w:rsidRPr="00394C93">
        <w:rPr>
          <w:rFonts w:ascii="Arial" w:hAnsi="Arial" w:cs="Arial"/>
        </w:rPr>
        <w:t xml:space="preserve">RAN5 </w:t>
      </w:r>
      <w:r w:rsidRPr="00394C93">
        <w:rPr>
          <w:rFonts w:ascii="Arial" w:hAnsi="Arial" w:cs="Arial"/>
        </w:rPr>
        <w:t>Testing part:</w:t>
      </w:r>
      <w:r w:rsidRPr="00394C93">
        <w:rPr>
          <w:rFonts w:ascii="Arial" w:hAnsi="Arial" w:cs="Arial"/>
        </w:rPr>
        <w:tab/>
      </w:r>
      <w:r w:rsidRPr="00394C93">
        <w:rPr>
          <w:rFonts w:ascii="Arial" w:hAnsi="Arial" w:cs="Arial"/>
        </w:rPr>
        <w:tab/>
        <w:t>XXX %</w:t>
      </w:r>
    </w:p>
    <w:p w:rsidR="00E1451F" w:rsidRPr="00394C93" w:rsidRDefault="00E1451F" w:rsidP="00E1451F">
      <w:pPr>
        <w:tabs>
          <w:tab w:val="left" w:pos="567"/>
        </w:tabs>
        <w:rPr>
          <w:rFonts w:ascii="Arial" w:hAnsi="Arial" w:cs="Arial"/>
        </w:rPr>
      </w:pP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t>SI:</w:t>
      </w:r>
      <w:r w:rsidRPr="00394C93">
        <w:rPr>
          <w:rFonts w:ascii="Arial" w:hAnsi="Arial" w:cs="Arial"/>
        </w:rPr>
        <w:tab/>
      </w:r>
      <w:r w:rsidRPr="00394C93">
        <w:rPr>
          <w:rFonts w:ascii="Arial" w:hAnsi="Arial" w:cs="Arial"/>
        </w:rPr>
        <w:tab/>
      </w:r>
      <w:r w:rsidRPr="00394C93">
        <w:rPr>
          <w:rFonts w:ascii="Arial" w:hAnsi="Arial" w:cs="Arial"/>
        </w:rPr>
        <w:tab/>
      </w:r>
      <w:r w:rsidR="00626BC9" w:rsidRPr="00394C93">
        <w:rPr>
          <w:rFonts w:ascii="Arial" w:hAnsi="Arial" w:cs="Arial"/>
        </w:rPr>
        <w:tab/>
      </w:r>
      <w:r w:rsidRPr="00394C93">
        <w:rPr>
          <w:rFonts w:ascii="Arial" w:hAnsi="Arial" w:cs="Arial"/>
        </w:rPr>
        <w:t>XXX %</w:t>
      </w:r>
    </w:p>
    <w:p w:rsidR="008C1A3D" w:rsidRPr="00394C93"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rsidR="0050334E" w:rsidRPr="00394C93" w:rsidRDefault="00D86784" w:rsidP="00626BC9">
      <w:pPr>
        <w:tabs>
          <w:tab w:val="left" w:pos="567"/>
        </w:tabs>
        <w:overflowPunct/>
        <w:autoSpaceDE/>
        <w:autoSpaceDN/>
        <w:snapToGrid w:val="0"/>
        <w:spacing w:after="0"/>
        <w:textAlignment w:val="auto"/>
        <w:rPr>
          <w:rFonts w:ascii="Arial" w:hAnsi="Arial" w:cs="Arial"/>
        </w:rPr>
      </w:pPr>
      <w:r w:rsidRPr="00394C93">
        <w:rPr>
          <w:rFonts w:ascii="Arial" w:hAnsi="Arial" w:cs="Arial"/>
          <w:b/>
        </w:rPr>
        <w:t>per WG (</w:t>
      </w:r>
      <w:r w:rsidR="00E1451F" w:rsidRPr="00394C93">
        <w:rPr>
          <w:rFonts w:ascii="Arial" w:hAnsi="Arial" w:cs="Arial"/>
          <w:b/>
        </w:rPr>
        <w:t>mandatory to be provided)</w:t>
      </w:r>
      <w:r w:rsidR="00626BC9" w:rsidRPr="00394C93">
        <w:rPr>
          <w:rFonts w:ascii="Arial" w:hAnsi="Arial" w:cs="Arial"/>
          <w:b/>
        </w:rPr>
        <w:t xml:space="preserve"> for Core part or SI</w:t>
      </w:r>
      <w:r w:rsidRPr="00394C93">
        <w:rPr>
          <w:rFonts w:ascii="Arial" w:hAnsi="Arial" w:cs="Arial"/>
          <w:b/>
        </w:rPr>
        <w:t>:</w:t>
      </w:r>
      <w:r w:rsidRPr="00394C93">
        <w:rPr>
          <w:rFonts w:ascii="Arial" w:hAnsi="Arial" w:cs="Arial"/>
        </w:rPr>
        <w:tab/>
      </w:r>
      <w:r w:rsidR="00E1451F" w:rsidRPr="00394C93">
        <w:rPr>
          <w:rFonts w:ascii="Arial" w:hAnsi="Arial" w:cs="Arial"/>
        </w:rPr>
        <w:t>RAN WG1</w:t>
      </w:r>
      <w:r w:rsidR="00881E7B" w:rsidRPr="00394C93">
        <w:rPr>
          <w:rFonts w:ascii="Arial" w:hAnsi="Arial" w:cs="Arial"/>
        </w:rPr>
        <w:t>:</w:t>
      </w:r>
      <w:r w:rsidR="00881E7B" w:rsidRPr="00394C93">
        <w:rPr>
          <w:rFonts w:ascii="Arial" w:hAnsi="Arial" w:cs="Arial"/>
        </w:rPr>
        <w:tab/>
      </w:r>
      <w:r w:rsidR="00881E7B" w:rsidRPr="00394C93">
        <w:rPr>
          <w:rFonts w:ascii="Arial" w:hAnsi="Arial" w:cs="Arial"/>
        </w:rPr>
        <w:tab/>
      </w:r>
      <w:r w:rsidR="00394C93" w:rsidRPr="00394C93">
        <w:rPr>
          <w:rFonts w:ascii="Arial" w:hAnsi="Arial" w:cs="Arial"/>
        </w:rPr>
        <w:t xml:space="preserve">100 </w:t>
      </w:r>
      <w:r w:rsidR="00881E7B" w:rsidRPr="00394C93">
        <w:rPr>
          <w:rFonts w:ascii="Arial" w:hAnsi="Arial" w:cs="Arial"/>
        </w:rPr>
        <w:t>%</w:t>
      </w:r>
    </w:p>
    <w:p w:rsidR="00881E7B" w:rsidRPr="00394C93" w:rsidRDefault="00E1451F" w:rsidP="00626BC9">
      <w:pPr>
        <w:tabs>
          <w:tab w:val="left" w:pos="567"/>
        </w:tabs>
        <w:overflowPunct/>
        <w:autoSpaceDE/>
        <w:autoSpaceDN/>
        <w:snapToGrid w:val="0"/>
        <w:spacing w:after="0"/>
        <w:textAlignment w:val="auto"/>
        <w:rPr>
          <w:rFonts w:ascii="Arial" w:hAnsi="Arial" w:cs="Arial"/>
        </w:rPr>
      </w:pPr>
      <w:r w:rsidRPr="00394C93">
        <w:rPr>
          <w:rFonts w:ascii="Arial" w:hAnsi="Arial" w:cs="Arial"/>
        </w:rPr>
        <w:lastRenderedPageBreak/>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00626BC9" w:rsidRPr="00394C93">
        <w:rPr>
          <w:rFonts w:ascii="Arial" w:hAnsi="Arial" w:cs="Arial"/>
        </w:rPr>
        <w:tab/>
      </w:r>
      <w:r w:rsidR="00626BC9" w:rsidRPr="00394C93">
        <w:rPr>
          <w:rFonts w:ascii="Arial" w:hAnsi="Arial" w:cs="Arial"/>
        </w:rPr>
        <w:tab/>
      </w:r>
      <w:r w:rsidR="00626BC9" w:rsidRPr="00394C93">
        <w:rPr>
          <w:rFonts w:ascii="Arial" w:hAnsi="Arial" w:cs="Arial"/>
        </w:rPr>
        <w:tab/>
      </w:r>
      <w:r w:rsidRPr="00394C93">
        <w:rPr>
          <w:rFonts w:ascii="Arial" w:hAnsi="Arial" w:cs="Arial"/>
        </w:rPr>
        <w:t>RAN WG2</w:t>
      </w:r>
      <w:r w:rsidR="00881E7B" w:rsidRPr="00394C93">
        <w:rPr>
          <w:rFonts w:ascii="Arial" w:hAnsi="Arial" w:cs="Arial"/>
        </w:rPr>
        <w:t>:</w:t>
      </w:r>
      <w:r w:rsidR="00881E7B" w:rsidRPr="00394C93">
        <w:rPr>
          <w:rFonts w:ascii="Arial" w:hAnsi="Arial" w:cs="Arial"/>
        </w:rPr>
        <w:tab/>
      </w:r>
      <w:r w:rsidR="00881E7B" w:rsidRPr="00394C93">
        <w:rPr>
          <w:rFonts w:ascii="Arial" w:hAnsi="Arial" w:cs="Arial"/>
        </w:rPr>
        <w:tab/>
      </w:r>
      <w:r w:rsidR="00394C93" w:rsidRPr="00394C93">
        <w:rPr>
          <w:rFonts w:ascii="Arial" w:hAnsi="Arial" w:cs="Arial"/>
        </w:rPr>
        <w:t xml:space="preserve">100 </w:t>
      </w:r>
      <w:r w:rsidR="00881E7B" w:rsidRPr="00394C93">
        <w:rPr>
          <w:rFonts w:ascii="Arial" w:hAnsi="Arial" w:cs="Arial"/>
        </w:rPr>
        <w:t>%</w:t>
      </w:r>
    </w:p>
    <w:p w:rsidR="00E1451F" w:rsidRPr="00394C93" w:rsidRDefault="00E1451F" w:rsidP="00626BC9">
      <w:pPr>
        <w:tabs>
          <w:tab w:val="left" w:pos="567"/>
        </w:tabs>
        <w:overflowPunct/>
        <w:autoSpaceDE/>
        <w:autoSpaceDN/>
        <w:snapToGrid w:val="0"/>
        <w:spacing w:after="0"/>
        <w:textAlignment w:val="auto"/>
        <w:rPr>
          <w:rFonts w:ascii="Arial" w:hAnsi="Arial" w:cs="Arial"/>
        </w:rPr>
      </w:pP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00626BC9" w:rsidRPr="00394C93">
        <w:rPr>
          <w:rFonts w:ascii="Arial" w:hAnsi="Arial" w:cs="Arial"/>
        </w:rPr>
        <w:tab/>
      </w:r>
      <w:r w:rsidR="00626BC9" w:rsidRPr="00394C93">
        <w:rPr>
          <w:rFonts w:ascii="Arial" w:hAnsi="Arial" w:cs="Arial"/>
        </w:rPr>
        <w:tab/>
      </w:r>
      <w:r w:rsidR="00626BC9" w:rsidRPr="00394C93">
        <w:rPr>
          <w:rFonts w:ascii="Arial" w:hAnsi="Arial" w:cs="Arial"/>
        </w:rPr>
        <w:tab/>
      </w:r>
      <w:r w:rsidRPr="00394C93">
        <w:rPr>
          <w:rFonts w:ascii="Arial" w:hAnsi="Arial" w:cs="Arial"/>
        </w:rPr>
        <w:t>RAN WG3:</w:t>
      </w:r>
      <w:r w:rsidRPr="00394C93">
        <w:rPr>
          <w:rFonts w:ascii="Arial" w:hAnsi="Arial" w:cs="Arial"/>
        </w:rPr>
        <w:tab/>
      </w:r>
      <w:r w:rsidRPr="00394C93">
        <w:rPr>
          <w:rFonts w:ascii="Arial" w:hAnsi="Arial" w:cs="Arial"/>
        </w:rPr>
        <w:tab/>
        <w:t>XXX%</w:t>
      </w:r>
    </w:p>
    <w:p w:rsidR="00474450" w:rsidRPr="00394C93" w:rsidRDefault="00474450" w:rsidP="00626BC9">
      <w:pPr>
        <w:tabs>
          <w:tab w:val="left" w:pos="567"/>
        </w:tabs>
        <w:overflowPunct/>
        <w:autoSpaceDE/>
        <w:autoSpaceDN/>
        <w:snapToGrid w:val="0"/>
        <w:spacing w:after="0"/>
        <w:textAlignment w:val="auto"/>
        <w:rPr>
          <w:rFonts w:ascii="Arial" w:hAnsi="Arial" w:cs="Arial"/>
        </w:rPr>
      </w:pP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00626BC9" w:rsidRPr="00394C93">
        <w:rPr>
          <w:rFonts w:ascii="Arial" w:hAnsi="Arial" w:cs="Arial"/>
        </w:rPr>
        <w:tab/>
      </w:r>
      <w:r w:rsidR="00626BC9" w:rsidRPr="00394C93">
        <w:rPr>
          <w:rFonts w:ascii="Arial" w:hAnsi="Arial" w:cs="Arial"/>
        </w:rPr>
        <w:tab/>
      </w:r>
      <w:r w:rsidR="00626BC9" w:rsidRPr="00394C93">
        <w:rPr>
          <w:rFonts w:ascii="Arial" w:hAnsi="Arial" w:cs="Arial"/>
        </w:rPr>
        <w:tab/>
      </w:r>
      <w:r w:rsidRPr="00394C93">
        <w:rPr>
          <w:rFonts w:ascii="Arial" w:hAnsi="Arial" w:cs="Arial"/>
        </w:rPr>
        <w:tab/>
        <w:t>RAN WG</w:t>
      </w:r>
      <w:r w:rsidR="00626BC9" w:rsidRPr="00394C93">
        <w:rPr>
          <w:rFonts w:ascii="Arial" w:hAnsi="Arial" w:cs="Arial"/>
        </w:rPr>
        <w:t>4:</w:t>
      </w:r>
      <w:r w:rsidR="00626BC9" w:rsidRPr="00394C93">
        <w:rPr>
          <w:rFonts w:ascii="Arial" w:hAnsi="Arial" w:cs="Arial"/>
        </w:rPr>
        <w:tab/>
      </w:r>
      <w:r w:rsidRPr="00394C93">
        <w:rPr>
          <w:rFonts w:ascii="Arial" w:hAnsi="Arial" w:cs="Arial"/>
        </w:rPr>
        <w:tab/>
      </w:r>
      <w:r w:rsidR="00394C93" w:rsidRPr="00394C93">
        <w:rPr>
          <w:rFonts w:ascii="Arial" w:hAnsi="Arial" w:cs="Arial"/>
        </w:rPr>
        <w:t xml:space="preserve">100 </w:t>
      </w:r>
      <w:r w:rsidRPr="00394C93">
        <w:rPr>
          <w:rFonts w:ascii="Arial" w:hAnsi="Arial" w:cs="Arial"/>
        </w:rPr>
        <w:t>%</w:t>
      </w:r>
    </w:p>
    <w:p w:rsidR="00D22398" w:rsidRPr="00394C93" w:rsidRDefault="00D22398" w:rsidP="00D22398">
      <w:pPr>
        <w:tabs>
          <w:tab w:val="left" w:pos="567"/>
        </w:tabs>
        <w:overflowPunct/>
        <w:autoSpaceDE/>
        <w:autoSpaceDN/>
        <w:snapToGrid w:val="0"/>
        <w:spacing w:after="0"/>
        <w:textAlignment w:val="auto"/>
        <w:rPr>
          <w:rFonts w:ascii="Arial" w:hAnsi="Arial" w:cs="Arial"/>
        </w:rPr>
      </w:pP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t>RAN WG5:</w:t>
      </w:r>
      <w:r w:rsidRPr="00394C93">
        <w:rPr>
          <w:rFonts w:ascii="Arial" w:hAnsi="Arial" w:cs="Arial"/>
        </w:rPr>
        <w:tab/>
      </w:r>
      <w:r w:rsidRPr="00394C93">
        <w:rPr>
          <w:rFonts w:ascii="Arial" w:hAnsi="Arial" w:cs="Arial"/>
        </w:rPr>
        <w:tab/>
        <w:t>XXX%</w:t>
      </w:r>
    </w:p>
    <w:p w:rsidR="00C4666A" w:rsidRPr="00394C93" w:rsidRDefault="00C4666A" w:rsidP="00C4666A">
      <w:pPr>
        <w:tabs>
          <w:tab w:val="left" w:pos="567"/>
        </w:tabs>
        <w:overflowPunct/>
        <w:autoSpaceDE/>
        <w:autoSpaceDN/>
        <w:snapToGrid w:val="0"/>
        <w:spacing w:after="0"/>
        <w:textAlignment w:val="auto"/>
        <w:rPr>
          <w:rFonts w:ascii="Arial" w:hAnsi="Arial" w:cs="Arial"/>
        </w:rPr>
      </w:pP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r>
      <w:r w:rsidRPr="00394C93">
        <w:rPr>
          <w:rFonts w:ascii="Arial" w:hAnsi="Arial" w:cs="Arial"/>
        </w:rPr>
        <w:tab/>
        <w:t>RAN WG6:</w:t>
      </w:r>
      <w:r w:rsidRPr="00394C93">
        <w:rPr>
          <w:rFonts w:ascii="Arial" w:hAnsi="Arial" w:cs="Arial"/>
        </w:rPr>
        <w:tab/>
      </w:r>
      <w:r w:rsidRPr="00394C93">
        <w:rPr>
          <w:rFonts w:ascii="Arial" w:hAnsi="Arial" w:cs="Arial"/>
        </w:rPr>
        <w:tab/>
        <w:t>XXX%</w:t>
      </w:r>
    </w:p>
    <w:p w:rsidR="00C4666A" w:rsidRPr="00881E7B" w:rsidRDefault="00C4666A" w:rsidP="00D22398">
      <w:pPr>
        <w:tabs>
          <w:tab w:val="left" w:pos="567"/>
        </w:tabs>
        <w:overflowPunct/>
        <w:autoSpaceDE/>
        <w:autoSpaceDN/>
        <w:snapToGrid w:val="0"/>
        <w:spacing w:after="0"/>
        <w:textAlignment w:val="auto"/>
        <w:rPr>
          <w:rFonts w:ascii="Arial" w:hAnsi="Arial" w:cs="Arial"/>
          <w:color w:val="FF0000"/>
        </w:rPr>
      </w:pPr>
    </w:p>
    <w:p w:rsidR="008C1A3D" w:rsidRPr="00474450" w:rsidRDefault="008C1A3D" w:rsidP="0083266E">
      <w:pPr>
        <w:pStyle w:val="NO"/>
        <w:snapToGrid w:val="0"/>
        <w:spacing w:before="180"/>
        <w:rPr>
          <w:rFonts w:ascii="Arial" w:hAnsi="Arial" w:cs="Arial"/>
        </w:rPr>
      </w:pPr>
      <w:r w:rsidRPr="00474450">
        <w:rPr>
          <w:rFonts w:ascii="Arial" w:hAnsi="Arial" w:cs="Arial"/>
        </w:rPr>
        <w:t>NOTE:</w:t>
      </w:r>
      <w:r w:rsidR="00626BC9">
        <w:rPr>
          <w:rFonts w:ascii="Arial" w:hAnsi="Arial" w:cs="Arial"/>
        </w:rPr>
        <w:tab/>
      </w:r>
      <w:r w:rsidR="00B10710">
        <w:rPr>
          <w:rFonts w:ascii="Arial" w:hAnsi="Arial" w:cs="Arial"/>
        </w:rPr>
        <w:t xml:space="preserve">Please leave the </w:t>
      </w:r>
      <w:r w:rsidR="0083266E">
        <w:rPr>
          <w:rFonts w:ascii="Arial" w:hAnsi="Arial" w:cs="Arial"/>
        </w:rPr>
        <w:t xml:space="preserve">XXX for </w:t>
      </w:r>
      <w:r w:rsidR="00626BC9">
        <w:rPr>
          <w:rFonts w:ascii="Arial" w:hAnsi="Arial" w:cs="Arial"/>
        </w:rPr>
        <w:t>lines</w:t>
      </w:r>
      <w:r>
        <w:rPr>
          <w:rFonts w:ascii="Arial" w:hAnsi="Arial" w:cs="Arial"/>
        </w:rPr>
        <w:t xml:space="preserve"> that are not </w:t>
      </w:r>
      <w:r w:rsidR="00626BC9">
        <w:rPr>
          <w:rFonts w:ascii="Arial" w:hAnsi="Arial" w:cs="Arial"/>
        </w:rPr>
        <w:t xml:space="preserve">applicable for this </w:t>
      </w:r>
      <w:r>
        <w:rPr>
          <w:rFonts w:ascii="Arial" w:hAnsi="Arial" w:cs="Arial"/>
        </w:rPr>
        <w:t>status report.</w:t>
      </w:r>
    </w:p>
    <w:p w:rsidR="00D86784" w:rsidRDefault="008D70D2" w:rsidP="008D70D2">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p>
    <w:p w:rsidR="008D70D2" w:rsidRDefault="008D70D2" w:rsidP="008D70D2">
      <w:pPr>
        <w:tabs>
          <w:tab w:val="left" w:pos="567"/>
        </w:tabs>
        <w:overflowPunct/>
        <w:autoSpaceDE/>
        <w:autoSpaceDN/>
        <w:snapToGrid w:val="0"/>
        <w:spacing w:after="0"/>
        <w:textAlignment w:val="auto"/>
        <w:rPr>
          <w:rFonts w:ascii="Arial" w:hAnsi="Arial" w:cs="Arial"/>
          <w:b/>
        </w:rPr>
      </w:pPr>
    </w:p>
    <w:p w:rsidR="001A3B5F" w:rsidRDefault="000D17BC" w:rsidP="001A3B5F">
      <w:pPr>
        <w:pStyle w:val="Heading4"/>
      </w:pPr>
      <w:r>
        <w:t>1.2.2</w:t>
      </w:r>
      <w:r>
        <w:tab/>
        <w:t>Estimated completion date of the work/study item</w:t>
      </w:r>
    </w:p>
    <w:p w:rsidR="00474450" w:rsidRPr="00394C93" w:rsidRDefault="00474450" w:rsidP="00474450">
      <w:pPr>
        <w:spacing w:after="0"/>
        <w:rPr>
          <w:rFonts w:ascii="Arial" w:hAnsi="Arial" w:cs="Arial"/>
        </w:rPr>
      </w:pPr>
      <w:r>
        <w:rPr>
          <w:rFonts w:ascii="Arial" w:hAnsi="Arial" w:cs="Arial"/>
          <w:b/>
        </w:rPr>
        <w:t>This SI</w:t>
      </w:r>
      <w:r w:rsidRPr="000D17BC">
        <w:rPr>
          <w:rFonts w:ascii="Arial" w:hAnsi="Arial" w:cs="Arial"/>
          <w:b/>
        </w:rPr>
        <w:t xml:space="preserve"> is planned to be 100% complete in:</w:t>
      </w:r>
      <w:r w:rsidRPr="000D17BC">
        <w:rPr>
          <w:rFonts w:ascii="Arial" w:hAnsi="Arial" w:cs="Arial"/>
        </w:rPr>
        <w:tab/>
      </w:r>
      <w:r>
        <w:rPr>
          <w:rFonts w:ascii="Arial" w:hAnsi="Arial" w:cs="Arial"/>
        </w:rPr>
        <w:tab/>
      </w:r>
      <w:r>
        <w:rPr>
          <w:rFonts w:ascii="Arial" w:hAnsi="Arial" w:cs="Arial"/>
        </w:rPr>
        <w:tab/>
      </w:r>
      <w:r w:rsidR="008C1A3D" w:rsidRPr="00394C93">
        <w:rPr>
          <w:rFonts w:ascii="Arial" w:hAnsi="Arial" w:cs="Arial"/>
        </w:rPr>
        <w:tab/>
      </w:r>
      <w:r w:rsidRPr="00394C93">
        <w:rPr>
          <w:rFonts w:ascii="Arial" w:hAnsi="Arial" w:cs="Arial"/>
        </w:rPr>
        <w:t xml:space="preserve">&lt;e.g. </w:t>
      </w:r>
      <w:r w:rsidR="00AE08EB" w:rsidRPr="00394C93">
        <w:rPr>
          <w:rFonts w:ascii="Arial" w:hAnsi="Arial" w:cs="Arial"/>
        </w:rPr>
        <w:t>March 1x</w:t>
      </w:r>
      <w:r w:rsidRPr="00394C93">
        <w:rPr>
          <w:rFonts w:ascii="Arial" w:hAnsi="Arial" w:cs="Arial"/>
        </w:rPr>
        <w:t>&gt;</w:t>
      </w:r>
      <w:r w:rsidRPr="00394C93">
        <w:rPr>
          <w:rFonts w:ascii="Arial" w:hAnsi="Arial" w:cs="Arial"/>
        </w:rPr>
        <w:tab/>
      </w:r>
      <w:r w:rsidRPr="00394C93">
        <w:rPr>
          <w:rFonts w:ascii="Arial" w:hAnsi="Arial" w:cs="Arial"/>
          <w:b/>
        </w:rPr>
        <w:t>which is:</w:t>
      </w:r>
      <w:r w:rsidRPr="00394C93">
        <w:rPr>
          <w:rFonts w:ascii="Arial" w:hAnsi="Arial" w:cs="Arial"/>
        </w:rPr>
        <w:tab/>
        <w:t>RAN #XX</w:t>
      </w:r>
    </w:p>
    <w:p w:rsidR="000D17BC" w:rsidRPr="00394C93" w:rsidRDefault="000D17BC" w:rsidP="00474450">
      <w:pPr>
        <w:spacing w:after="0"/>
        <w:rPr>
          <w:rFonts w:ascii="Arial" w:hAnsi="Arial" w:cs="Arial"/>
        </w:rPr>
      </w:pPr>
      <w:r w:rsidRPr="00394C93">
        <w:rPr>
          <w:rFonts w:ascii="Arial" w:hAnsi="Arial" w:cs="Arial"/>
          <w:b/>
        </w:rPr>
        <w:t xml:space="preserve">The </w:t>
      </w:r>
      <w:r w:rsidR="00474450" w:rsidRPr="00394C93">
        <w:rPr>
          <w:rFonts w:ascii="Arial" w:hAnsi="Arial" w:cs="Arial"/>
          <w:b/>
        </w:rPr>
        <w:t>Core part</w:t>
      </w:r>
      <w:r w:rsidRPr="00394C93">
        <w:rPr>
          <w:rFonts w:ascii="Arial" w:hAnsi="Arial" w:cs="Arial"/>
          <w:b/>
        </w:rPr>
        <w:t xml:space="preserve"> </w:t>
      </w:r>
      <w:r w:rsidR="008C1A3D" w:rsidRPr="00394C93">
        <w:rPr>
          <w:rFonts w:ascii="Arial" w:hAnsi="Arial" w:cs="Arial"/>
          <w:b/>
        </w:rPr>
        <w:t xml:space="preserve">WI </w:t>
      </w:r>
      <w:r w:rsidRPr="00394C93">
        <w:rPr>
          <w:rFonts w:ascii="Arial" w:hAnsi="Arial" w:cs="Arial"/>
          <w:b/>
        </w:rPr>
        <w:t>is planned to be 100% complete in:</w:t>
      </w:r>
      <w:r w:rsidRPr="00394C93">
        <w:rPr>
          <w:rFonts w:ascii="Arial" w:hAnsi="Arial" w:cs="Arial"/>
        </w:rPr>
        <w:tab/>
      </w:r>
      <w:r w:rsidR="00474450" w:rsidRPr="00394C93">
        <w:rPr>
          <w:rFonts w:ascii="Arial" w:hAnsi="Arial" w:cs="Arial"/>
        </w:rPr>
        <w:tab/>
      </w:r>
      <w:r w:rsidR="008C1A3D" w:rsidRPr="00394C93">
        <w:rPr>
          <w:rFonts w:ascii="Arial" w:hAnsi="Arial" w:cs="Arial"/>
        </w:rPr>
        <w:tab/>
      </w:r>
      <w:r w:rsidR="00394C93" w:rsidRPr="00394C93">
        <w:rPr>
          <w:rFonts w:ascii="Arial" w:hAnsi="Arial" w:cs="Arial"/>
        </w:rPr>
        <w:t>Dec 17</w:t>
      </w:r>
      <w:r w:rsidR="00394C93" w:rsidRPr="00394C93">
        <w:rPr>
          <w:rFonts w:ascii="Arial" w:hAnsi="Arial" w:cs="Arial"/>
        </w:rPr>
        <w:tab/>
      </w:r>
      <w:r w:rsidR="00394C93" w:rsidRPr="00394C93">
        <w:rPr>
          <w:rFonts w:ascii="Arial" w:hAnsi="Arial" w:cs="Arial"/>
          <w:b/>
        </w:rPr>
        <w:t>which is:</w:t>
      </w:r>
      <w:r w:rsidR="00394C93" w:rsidRPr="00394C93">
        <w:rPr>
          <w:rFonts w:ascii="Arial" w:hAnsi="Arial" w:cs="Arial"/>
        </w:rPr>
        <w:tab/>
        <w:t>RAN #78</w:t>
      </w:r>
    </w:p>
    <w:p w:rsidR="00474450" w:rsidRPr="00394C93" w:rsidRDefault="00474450" w:rsidP="00474450">
      <w:pPr>
        <w:spacing w:after="0"/>
        <w:rPr>
          <w:rFonts w:ascii="Arial" w:hAnsi="Arial" w:cs="Arial"/>
        </w:rPr>
      </w:pPr>
      <w:r w:rsidRPr="00394C93">
        <w:rPr>
          <w:rFonts w:ascii="Arial" w:hAnsi="Arial" w:cs="Arial"/>
          <w:b/>
        </w:rPr>
        <w:t xml:space="preserve">The Performance part </w:t>
      </w:r>
      <w:r w:rsidR="008C1A3D" w:rsidRPr="00394C93">
        <w:rPr>
          <w:rFonts w:ascii="Arial" w:hAnsi="Arial" w:cs="Arial"/>
          <w:b/>
        </w:rPr>
        <w:t xml:space="preserve">WI </w:t>
      </w:r>
      <w:r w:rsidRPr="00394C93">
        <w:rPr>
          <w:rFonts w:ascii="Arial" w:hAnsi="Arial" w:cs="Arial"/>
          <w:b/>
        </w:rPr>
        <w:t>is planned to be 100% complete in:</w:t>
      </w:r>
      <w:r w:rsidRPr="00394C93">
        <w:rPr>
          <w:rFonts w:ascii="Arial" w:hAnsi="Arial" w:cs="Arial"/>
        </w:rPr>
        <w:tab/>
      </w:r>
      <w:r w:rsidR="00394C93" w:rsidRPr="00394C93">
        <w:rPr>
          <w:rFonts w:ascii="Arial" w:hAnsi="Arial" w:cs="Arial"/>
        </w:rPr>
        <w:t>June 18</w:t>
      </w:r>
      <w:r w:rsidR="00394C93" w:rsidRPr="00394C93">
        <w:rPr>
          <w:rFonts w:ascii="Arial" w:hAnsi="Arial" w:cs="Arial"/>
        </w:rPr>
        <w:tab/>
      </w:r>
      <w:r w:rsidR="00394C93" w:rsidRPr="00394C93">
        <w:rPr>
          <w:rFonts w:ascii="Arial" w:hAnsi="Arial" w:cs="Arial"/>
          <w:b/>
        </w:rPr>
        <w:t>which is:</w:t>
      </w:r>
      <w:r w:rsidR="00394C93" w:rsidRPr="00394C93">
        <w:rPr>
          <w:rFonts w:ascii="Arial" w:hAnsi="Arial" w:cs="Arial"/>
        </w:rPr>
        <w:tab/>
        <w:t>RAN #80</w:t>
      </w:r>
    </w:p>
    <w:p w:rsidR="00474450" w:rsidRPr="00394C93" w:rsidRDefault="00474450" w:rsidP="008C1A3D">
      <w:pPr>
        <w:spacing w:after="0"/>
        <w:rPr>
          <w:rFonts w:ascii="Arial" w:hAnsi="Arial" w:cs="Arial"/>
        </w:rPr>
      </w:pPr>
      <w:r w:rsidRPr="00394C93">
        <w:rPr>
          <w:rFonts w:ascii="Arial" w:hAnsi="Arial" w:cs="Arial"/>
          <w:b/>
        </w:rPr>
        <w:t xml:space="preserve">The Testing part </w:t>
      </w:r>
      <w:r w:rsidR="008C1A3D" w:rsidRPr="00394C93">
        <w:rPr>
          <w:rFonts w:ascii="Arial" w:hAnsi="Arial" w:cs="Arial"/>
          <w:b/>
        </w:rPr>
        <w:t xml:space="preserve">WI </w:t>
      </w:r>
      <w:r w:rsidRPr="00394C93">
        <w:rPr>
          <w:rFonts w:ascii="Arial" w:hAnsi="Arial" w:cs="Arial"/>
          <w:b/>
        </w:rPr>
        <w:t>is planned to be 100% complete in:</w:t>
      </w:r>
      <w:r w:rsidRPr="00394C93">
        <w:rPr>
          <w:rFonts w:ascii="Arial" w:hAnsi="Arial" w:cs="Arial"/>
        </w:rPr>
        <w:tab/>
      </w:r>
      <w:r w:rsidRPr="00394C93">
        <w:rPr>
          <w:rFonts w:ascii="Arial" w:hAnsi="Arial" w:cs="Arial"/>
        </w:rPr>
        <w:tab/>
        <w:t xml:space="preserve">&lt;e.g. </w:t>
      </w:r>
      <w:r w:rsidR="00AE08EB" w:rsidRPr="00394C93">
        <w:rPr>
          <w:rFonts w:ascii="Arial" w:hAnsi="Arial" w:cs="Arial"/>
        </w:rPr>
        <w:t>March 1x</w:t>
      </w:r>
      <w:r w:rsidRPr="00394C93">
        <w:rPr>
          <w:rFonts w:ascii="Arial" w:hAnsi="Arial" w:cs="Arial"/>
        </w:rPr>
        <w:t>&gt;</w:t>
      </w:r>
      <w:r w:rsidRPr="00394C93">
        <w:rPr>
          <w:rFonts w:ascii="Arial" w:hAnsi="Arial" w:cs="Arial"/>
        </w:rPr>
        <w:tab/>
      </w:r>
      <w:r w:rsidRPr="00394C93">
        <w:rPr>
          <w:rFonts w:ascii="Arial" w:hAnsi="Arial" w:cs="Arial"/>
          <w:b/>
        </w:rPr>
        <w:t>which is:</w:t>
      </w:r>
      <w:r w:rsidRPr="00394C93">
        <w:rPr>
          <w:rFonts w:ascii="Arial" w:hAnsi="Arial" w:cs="Arial"/>
        </w:rPr>
        <w:tab/>
        <w:t>RAN #XX</w:t>
      </w:r>
    </w:p>
    <w:p w:rsidR="00474450" w:rsidRPr="00394C93" w:rsidRDefault="00474450" w:rsidP="00662313">
      <w:pPr>
        <w:pStyle w:val="NO"/>
        <w:spacing w:before="180"/>
        <w:rPr>
          <w:rFonts w:ascii="Arial" w:hAnsi="Arial" w:cs="Arial"/>
        </w:rPr>
      </w:pPr>
      <w:r w:rsidRPr="00394C93">
        <w:rPr>
          <w:rFonts w:ascii="Arial" w:hAnsi="Arial" w:cs="Arial"/>
        </w:rPr>
        <w:t>NOTE:</w:t>
      </w:r>
      <w:r w:rsidRPr="00394C93">
        <w:rPr>
          <w:rFonts w:ascii="Arial" w:hAnsi="Arial" w:cs="Arial"/>
        </w:rPr>
        <w:tab/>
      </w:r>
      <w:r w:rsidR="00B10710" w:rsidRPr="00394C93">
        <w:rPr>
          <w:rFonts w:ascii="Arial" w:hAnsi="Arial" w:cs="Arial"/>
        </w:rPr>
        <w:t xml:space="preserve">Please leave the </w:t>
      </w:r>
      <w:r w:rsidR="0083266E" w:rsidRPr="00394C93">
        <w:rPr>
          <w:rFonts w:ascii="Arial" w:hAnsi="Arial" w:cs="Arial"/>
        </w:rPr>
        <w:t xml:space="preserve">XX for </w:t>
      </w:r>
      <w:r w:rsidR="00B10710" w:rsidRPr="00394C93">
        <w:rPr>
          <w:rFonts w:ascii="Arial" w:hAnsi="Arial" w:cs="Arial"/>
        </w:rPr>
        <w:t xml:space="preserve">lines </w:t>
      </w:r>
      <w:r w:rsidR="00662313" w:rsidRPr="00394C93">
        <w:rPr>
          <w:rFonts w:ascii="Arial" w:hAnsi="Arial" w:cs="Arial"/>
        </w:rPr>
        <w:t>that are not applicable for this status report</w:t>
      </w:r>
      <w:r w:rsidRPr="00394C93">
        <w:rPr>
          <w:rFonts w:ascii="Arial" w:hAnsi="Arial" w:cs="Arial"/>
        </w:rPr>
        <w:t>.</w:t>
      </w:r>
    </w:p>
    <w:p w:rsidR="000D17BC" w:rsidRDefault="000D17BC" w:rsidP="000D17BC">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p>
    <w:p w:rsidR="001A3B5F" w:rsidRPr="000D17BC" w:rsidRDefault="001A3B5F" w:rsidP="001A3B5F">
      <w:pPr>
        <w:rPr>
          <w:rFonts w:ascii="Arial" w:hAnsi="Arial" w:cs="Arial"/>
        </w:rPr>
      </w:pPr>
    </w:p>
    <w:p w:rsidR="00137471" w:rsidRPr="003B7182" w:rsidRDefault="00137471" w:rsidP="00E77436">
      <w:pPr>
        <w:pStyle w:val="Heading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A248F" w:rsidTr="001A248F">
        <w:trPr>
          <w:jc w:val="center"/>
        </w:trPr>
        <w:tc>
          <w:tcPr>
            <w:tcW w:w="6185" w:type="dxa"/>
            <w:shd w:val="clear" w:color="auto" w:fill="E0E0E0"/>
          </w:tcPr>
          <w:p w:rsidR="00D22398" w:rsidRPr="001A248F" w:rsidRDefault="00C4666A" w:rsidP="00C4666A">
            <w:pPr>
              <w:pStyle w:val="TAL"/>
              <w:jc w:val="center"/>
              <w:rPr>
                <w:b/>
                <w:bCs/>
              </w:rPr>
            </w:pPr>
            <w:r>
              <w:rPr>
                <w:b/>
                <w:bCs/>
              </w:rPr>
              <w:t>Do you want to modify the time budget for this WI/SI compared to what was endorsed at the last RAN meeting?</w:t>
            </w:r>
          </w:p>
        </w:tc>
        <w:tc>
          <w:tcPr>
            <w:tcW w:w="1037" w:type="dxa"/>
            <w:vAlign w:val="center"/>
          </w:tcPr>
          <w:p w:rsidR="00D22398" w:rsidRPr="00394C93" w:rsidRDefault="00394C93" w:rsidP="00C4666A">
            <w:pPr>
              <w:pStyle w:val="TAL"/>
              <w:jc w:val="center"/>
            </w:pPr>
            <w:r w:rsidRPr="00394C93">
              <w:t>No</w:t>
            </w:r>
          </w:p>
        </w:tc>
      </w:tr>
    </w:tbl>
    <w:p w:rsidR="00D22398" w:rsidRDefault="00D22398" w:rsidP="0039390A">
      <w:pPr>
        <w:spacing w:after="0"/>
        <w:rPr>
          <w:rFonts w:ascii="Arial" w:hAnsi="Arial" w:cs="Arial"/>
        </w:rPr>
      </w:pPr>
    </w:p>
    <w:p w:rsidR="00816B81" w:rsidRDefault="00C4666A" w:rsidP="00E544FA">
      <w:pPr>
        <w:pStyle w:val="NO"/>
        <w:rPr>
          <w:rFonts w:ascii="Arial" w:hAnsi="Arial" w:cs="Arial"/>
        </w:rPr>
      </w:pPr>
      <w:r>
        <w:rPr>
          <w:rFonts w:ascii="Arial" w:hAnsi="Arial" w:cs="Arial"/>
        </w:rPr>
        <w:t>If you answered No:</w:t>
      </w:r>
      <w:r>
        <w:rPr>
          <w:rFonts w:ascii="Arial" w:hAnsi="Arial" w:cs="Arial"/>
        </w:rPr>
        <w:tab/>
        <w:t>Then please remove the Excel file from the zip file of this status report.</w:t>
      </w:r>
    </w:p>
    <w:p w:rsidR="00816B81" w:rsidRDefault="00C4666A" w:rsidP="00C4666A">
      <w:pPr>
        <w:pStyle w:val="NO"/>
        <w:rPr>
          <w:rFonts w:ascii="Arial" w:hAnsi="Arial" w:cs="Arial"/>
        </w:rPr>
      </w:pPr>
      <w:r>
        <w:rPr>
          <w:rFonts w:ascii="Arial" w:hAnsi="Arial" w:cs="Arial"/>
        </w:rPr>
        <w:t>If you answered Yes:</w:t>
      </w:r>
      <w:r>
        <w:rPr>
          <w:rFonts w:ascii="Arial" w:hAnsi="Arial" w:cs="Arial"/>
        </w:rPr>
        <w:tab/>
        <w:t xml:space="preserve">Then please fill out the attached Excel template to request a modification of the time </w:t>
      </w:r>
      <w:r>
        <w:rPr>
          <w:rFonts w:ascii="Arial" w:hAnsi="Arial" w:cs="Arial"/>
        </w:rPr>
        <w:tab/>
      </w:r>
      <w:r>
        <w:rPr>
          <w:rFonts w:ascii="Arial" w:hAnsi="Arial" w:cs="Arial"/>
        </w:rPr>
        <w:tab/>
        <w:t xml:space="preserve">budgets for your WI /SI. </w:t>
      </w:r>
      <w:r w:rsidRPr="00C4666A">
        <w:rPr>
          <w:rFonts w:ascii="Arial" w:hAnsi="Arial" w:cs="Arial"/>
        </w:rPr>
        <w:t xml:space="preserve">The Excel table has to be filled out for all affected RAN WGs and </w:t>
      </w:r>
      <w:r>
        <w:rPr>
          <w:rFonts w:ascii="Arial" w:hAnsi="Arial" w:cs="Arial"/>
        </w:rPr>
        <w:tab/>
      </w:r>
      <w:r>
        <w:rPr>
          <w:rFonts w:ascii="Arial" w:hAnsi="Arial" w:cs="Arial"/>
        </w:rPr>
        <w:tab/>
      </w:r>
      <w:r w:rsidRPr="00C4666A">
        <w:rPr>
          <w:rFonts w:ascii="Arial" w:hAnsi="Arial" w:cs="Arial"/>
        </w:rPr>
        <w:t>up to the target date of the WI/SI.</w:t>
      </w:r>
      <w:r w:rsidR="00011C3B">
        <w:rPr>
          <w:rFonts w:ascii="Arial" w:hAnsi="Arial" w:cs="Arial"/>
        </w:rPr>
        <w:t xml:space="preserve"> The basis are the endorsed time budgets of the last </w:t>
      </w:r>
      <w:r w:rsidR="00011C3B">
        <w:rPr>
          <w:rFonts w:ascii="Arial" w:hAnsi="Arial" w:cs="Arial"/>
        </w:rPr>
        <w:tab/>
      </w:r>
      <w:r w:rsidR="00011C3B">
        <w:rPr>
          <w:rFonts w:ascii="Arial" w:hAnsi="Arial" w:cs="Arial"/>
        </w:rPr>
        <w:tab/>
        <w:t>RAN meeting. Please highlight all changes of the values.</w:t>
      </w:r>
      <w:r w:rsidR="00011C3B">
        <w:rPr>
          <w:rFonts w:ascii="Arial" w:hAnsi="Arial" w:cs="Arial"/>
        </w:rPr>
        <w:br/>
      </w:r>
      <w:r w:rsidR="00011C3B">
        <w:rPr>
          <w:rFonts w:ascii="Arial" w:hAnsi="Arial" w:cs="Arial"/>
        </w:rPr>
        <w:tab/>
      </w:r>
      <w:r w:rsidR="00011C3B">
        <w:rPr>
          <w:rFonts w:ascii="Arial" w:hAnsi="Arial" w:cs="Arial"/>
        </w:rPr>
        <w:tab/>
      </w:r>
      <w:r w:rsidR="00011C3B" w:rsidRPr="00011C3B">
        <w:rPr>
          <w:rFonts w:ascii="Arial" w:hAnsi="Arial" w:cs="Arial"/>
        </w:rPr>
        <w:t>One time unit (TU) corresponds to ~ 2 hours in the meeting</w:t>
      </w:r>
      <w:r w:rsidR="00011C3B">
        <w:rPr>
          <w:rFonts w:ascii="Arial" w:hAnsi="Arial" w:cs="Arial"/>
        </w:rPr>
        <w:t>.</w:t>
      </w:r>
      <w:r w:rsidR="00011C3B">
        <w:rPr>
          <w:rFonts w:ascii="Arial" w:hAnsi="Arial" w:cs="Arial"/>
        </w:rPr>
        <w:br/>
      </w:r>
      <w:r w:rsidR="00011C3B">
        <w:rPr>
          <w:rFonts w:ascii="Arial" w:hAnsi="Arial" w:cs="Arial"/>
        </w:rPr>
        <w:tab/>
      </w:r>
      <w:r w:rsidR="00011C3B">
        <w:rPr>
          <w:rFonts w:ascii="Arial" w:hAnsi="Arial" w:cs="Arial"/>
        </w:rPr>
        <w:tab/>
        <w:t xml:space="preserve">If this status report covers a WI with Core and Performance part, then please have one </w:t>
      </w:r>
      <w:r w:rsidR="00011C3B">
        <w:rPr>
          <w:rFonts w:ascii="Arial" w:hAnsi="Arial" w:cs="Arial"/>
        </w:rPr>
        <w:tab/>
      </w:r>
      <w:r w:rsidR="00011C3B">
        <w:rPr>
          <w:rFonts w:ascii="Arial" w:hAnsi="Arial" w:cs="Arial"/>
        </w:rPr>
        <w:tab/>
        <w:t>line for each in the attached Excel table.</w:t>
      </w:r>
      <w:r w:rsidR="00816B81">
        <w:rPr>
          <w:rFonts w:ascii="Arial" w:hAnsi="Arial" w:cs="Arial"/>
        </w:rPr>
        <w:br/>
      </w:r>
      <w:r w:rsidR="00816B81">
        <w:rPr>
          <w:rFonts w:ascii="Arial" w:hAnsi="Arial" w:cs="Arial"/>
        </w:rPr>
        <w:tab/>
      </w:r>
      <w:r w:rsidR="00816B81">
        <w:rPr>
          <w:rFonts w:ascii="Arial" w:hAnsi="Arial" w:cs="Arial"/>
        </w:rPr>
        <w:tab/>
        <w:t>Note: If no Excel table is attached, then this means no time budget change.</w:t>
      </w:r>
    </w:p>
    <w:p w:rsidR="00C17C6C" w:rsidRPr="003B7182" w:rsidRDefault="00011C3B" w:rsidP="00C17C6C">
      <w:pPr>
        <w:spacing w:after="0"/>
        <w:rPr>
          <w:rFonts w:ascii="Arial" w:hAnsi="Arial" w:cs="Arial"/>
          <w:b/>
        </w:rPr>
      </w:pPr>
      <w:r>
        <w:rPr>
          <w:rFonts w:ascii="Arial" w:hAnsi="Arial" w:cs="Arial"/>
          <w:b/>
        </w:rPr>
        <w:t>additional explanations/</w:t>
      </w:r>
      <w:r w:rsidR="00C17C6C" w:rsidRPr="003B7182">
        <w:rPr>
          <w:rFonts w:ascii="Arial" w:hAnsi="Arial" w:cs="Arial"/>
          <w:b/>
        </w:rPr>
        <w:t>motivation</w:t>
      </w:r>
      <w:r>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50334E" w:rsidRDefault="001A3B5F" w:rsidP="001A3B5F">
      <w:pPr>
        <w:pStyle w:val="Heading2"/>
      </w:pPr>
      <w:r>
        <w:t>2.</w:t>
      </w:r>
      <w:r>
        <w:tab/>
        <w:t>Technical status related evaluation</w:t>
      </w:r>
    </w:p>
    <w:p w:rsidR="00F86A73" w:rsidRDefault="00150FD3" w:rsidP="008D70D2">
      <w:pPr>
        <w:pStyle w:val="Heading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rsidR="00D35E6C" w:rsidRPr="005A6C96" w:rsidRDefault="00D35E6C" w:rsidP="00662313">
      <w:pPr>
        <w:pStyle w:val="Heading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rsidR="00C44CBA" w:rsidRDefault="00DC11B8" w:rsidP="00DC11B8">
      <w:pPr>
        <w:pStyle w:val="Heading4"/>
      </w:pPr>
      <w:r>
        <w:t>2.1.1.1</w:t>
      </w:r>
      <w:r>
        <w:tab/>
        <w:t>RAN1</w:t>
      </w:r>
    </w:p>
    <w:p w:rsidR="00DC11B8" w:rsidRDefault="00DC11B8" w:rsidP="00DC11B8">
      <w:pPr>
        <w:pStyle w:val="Heading5"/>
      </w:pPr>
      <w:r>
        <w:t>2.1.1.1.1</w:t>
      </w:r>
      <w:r>
        <w:tab/>
        <w:t>Reduced processing time</w:t>
      </w:r>
    </w:p>
    <w:p w:rsidR="00847721" w:rsidRPr="00847721" w:rsidRDefault="00847721" w:rsidP="00847721">
      <w:r>
        <w:t xml:space="preserve">See </w:t>
      </w:r>
      <w:hyperlink r:id="rId18" w:history="1">
        <w:r w:rsidRPr="00847721">
          <w:rPr>
            <w:rStyle w:val="Hyperlink"/>
          </w:rPr>
          <w:t>R1-1721312</w:t>
        </w:r>
      </w:hyperlink>
      <w:r>
        <w:t xml:space="preserve"> </w:t>
      </w:r>
      <w:r w:rsidR="00FE28D4">
        <w:t xml:space="preserve">[1] </w:t>
      </w:r>
      <w:r>
        <w:t xml:space="preserve">for RAN1 agreements listed for the meeting </w:t>
      </w:r>
      <w:r w:rsidRPr="00847721">
        <w:t>RAN1#90bis (Prague)</w:t>
      </w:r>
      <w:r>
        <w:t xml:space="preserve"> and </w:t>
      </w:r>
      <w:r w:rsidRPr="00847721">
        <w:t>RAN1#9</w:t>
      </w:r>
      <w:r>
        <w:t>1</w:t>
      </w:r>
      <w:r w:rsidRPr="00847721">
        <w:t xml:space="preserve"> (</w:t>
      </w:r>
      <w:r>
        <w:t>Reno</w:t>
      </w:r>
      <w:r w:rsidRPr="00847721">
        <w:t>)</w:t>
      </w:r>
      <w:r>
        <w:t>.</w:t>
      </w:r>
    </w:p>
    <w:p w:rsidR="00DC11B8" w:rsidRDefault="00DC11B8" w:rsidP="00DC11B8">
      <w:pPr>
        <w:pStyle w:val="Heading5"/>
      </w:pPr>
      <w:r>
        <w:t>2.1.1.1.2</w:t>
      </w:r>
      <w:r>
        <w:tab/>
        <w:t>Shortened TTI</w:t>
      </w:r>
    </w:p>
    <w:p w:rsidR="00847721" w:rsidRPr="00847721" w:rsidRDefault="00847721" w:rsidP="00847721">
      <w:r>
        <w:t xml:space="preserve">See </w:t>
      </w:r>
      <w:hyperlink r:id="rId19" w:history="1">
        <w:r w:rsidRPr="00847721">
          <w:rPr>
            <w:rStyle w:val="Hyperlink"/>
          </w:rPr>
          <w:t>R1-1721312</w:t>
        </w:r>
      </w:hyperlink>
      <w:r>
        <w:t xml:space="preserve"> </w:t>
      </w:r>
      <w:r w:rsidR="00FE28D4">
        <w:t xml:space="preserve">[1] </w:t>
      </w:r>
      <w:r>
        <w:t xml:space="preserve">for RAN1 agreements listed for the meeting </w:t>
      </w:r>
      <w:r w:rsidRPr="00847721">
        <w:t>RAN1#90bis (Prague)</w:t>
      </w:r>
      <w:r>
        <w:t xml:space="preserve"> and </w:t>
      </w:r>
      <w:r w:rsidRPr="00847721">
        <w:t>RAN1#9</w:t>
      </w:r>
      <w:r>
        <w:t>1</w:t>
      </w:r>
      <w:r w:rsidRPr="00847721">
        <w:t xml:space="preserve"> (</w:t>
      </w:r>
      <w:r>
        <w:t>Reno</w:t>
      </w:r>
      <w:r w:rsidRPr="00847721">
        <w:t>)</w:t>
      </w:r>
      <w:r>
        <w:t>.</w:t>
      </w:r>
    </w:p>
    <w:p w:rsidR="00DC11B8" w:rsidRDefault="00DC11B8" w:rsidP="00DC11B8">
      <w:pPr>
        <w:pStyle w:val="Heading4"/>
      </w:pPr>
      <w:r>
        <w:lastRenderedPageBreak/>
        <w:t>2.1.1.2</w:t>
      </w:r>
      <w:r>
        <w:tab/>
        <w:t>RAN2</w:t>
      </w:r>
    </w:p>
    <w:p w:rsidR="00DC11B8" w:rsidRDefault="00DC11B8" w:rsidP="00DC11B8">
      <w:pPr>
        <w:pStyle w:val="Heading5"/>
      </w:pPr>
      <w:r>
        <w:t>2.1.1.2.1</w:t>
      </w:r>
      <w:r>
        <w:tab/>
        <w:t>Reduced processing time</w:t>
      </w:r>
    </w:p>
    <w:p w:rsidR="00DC11B8" w:rsidRPr="00DC11B8" w:rsidRDefault="00F6264C" w:rsidP="00DC11B8">
      <w:r>
        <w:t>No further agreements made.</w:t>
      </w:r>
    </w:p>
    <w:p w:rsidR="00DC11B8" w:rsidRDefault="00DC11B8" w:rsidP="00DC11B8">
      <w:pPr>
        <w:pStyle w:val="Heading5"/>
      </w:pPr>
      <w:r>
        <w:t>2.1.1.2.2</w:t>
      </w:r>
      <w:r>
        <w:tab/>
        <w:t>Shortened TTI</w:t>
      </w:r>
    </w:p>
    <w:p w:rsidR="00DC11B8" w:rsidRDefault="00F6264C" w:rsidP="00DC11B8">
      <w:r>
        <w:t>Agreements on SPS:</w:t>
      </w:r>
    </w:p>
    <w:p w:rsidR="00F6264C" w:rsidRPr="00F6264C" w:rsidRDefault="00F6264C" w:rsidP="00F6264C">
      <w:pPr>
        <w:pStyle w:val="ListParagraph"/>
        <w:numPr>
          <w:ilvl w:val="0"/>
          <w:numId w:val="4"/>
        </w:numPr>
      </w:pPr>
      <w:r w:rsidRPr="00F6264C">
        <w:t>The following SPS interval values are supported in DL and UL:  sTTI1, sTTI2, sTTI4, sTTI6, sTTI8, sTTI12, sTTI20, sTTI40, sTTI60, sTTI80, sTTI120, sTTI240</w:t>
      </w:r>
    </w:p>
    <w:p w:rsidR="00F6264C" w:rsidRPr="00F6264C" w:rsidRDefault="00F6264C" w:rsidP="00F6264C">
      <w:pPr>
        <w:pStyle w:val="ListParagraph"/>
        <w:numPr>
          <w:ilvl w:val="0"/>
          <w:numId w:val="4"/>
        </w:numPr>
      </w:pPr>
      <w:r w:rsidRPr="00F6264C">
        <w:t>SPS and sSPS are not active at the same time</w:t>
      </w:r>
    </w:p>
    <w:p w:rsidR="00F6264C" w:rsidRPr="00F6264C" w:rsidRDefault="00F6264C" w:rsidP="00F6264C">
      <w:pPr>
        <w:pStyle w:val="ListParagraph"/>
        <w:numPr>
          <w:ilvl w:val="0"/>
          <w:numId w:val="4"/>
        </w:numPr>
      </w:pPr>
      <w:r w:rsidRPr="00F6264C">
        <w:t>sSPS is not supported on SCells</w:t>
      </w:r>
    </w:p>
    <w:p w:rsidR="00F6264C" w:rsidRDefault="00F6264C" w:rsidP="00DC11B8">
      <w:r>
        <w:t>Agreements on BSR:</w:t>
      </w:r>
    </w:p>
    <w:p w:rsidR="000742FB" w:rsidRPr="000742FB" w:rsidRDefault="000742FB" w:rsidP="000742FB">
      <w:pPr>
        <w:pStyle w:val="ListParagraph"/>
        <w:numPr>
          <w:ilvl w:val="0"/>
          <w:numId w:val="4"/>
        </w:numPr>
      </w:pPr>
      <w:r w:rsidRPr="000742FB">
        <w:t>Truncated BSR includes the LCG with the highest priority logical channel with data available for transmission</w:t>
      </w:r>
    </w:p>
    <w:p w:rsidR="000742FB" w:rsidRPr="000742FB" w:rsidRDefault="000742FB" w:rsidP="000742FB">
      <w:pPr>
        <w:pStyle w:val="ListParagraph"/>
        <w:numPr>
          <w:ilvl w:val="0"/>
          <w:numId w:val="4"/>
        </w:numPr>
      </w:pPr>
      <w:r w:rsidRPr="000742FB">
        <w:t xml:space="preserve">No new BSR triggers will be added </w:t>
      </w:r>
    </w:p>
    <w:p w:rsidR="000742FB" w:rsidRPr="000742FB" w:rsidRDefault="000742FB" w:rsidP="000742FB">
      <w:pPr>
        <w:pStyle w:val="ListParagraph"/>
        <w:numPr>
          <w:ilvl w:val="0"/>
          <w:numId w:val="4"/>
        </w:numPr>
      </w:pPr>
      <w:r w:rsidRPr="000742FB">
        <w:t>The current LTE prioritizat</w:t>
      </w:r>
      <w:r>
        <w:t>i</w:t>
      </w:r>
      <w:r w:rsidRPr="000742FB">
        <w:t>on between MAC CE and logical channel is maintained</w:t>
      </w:r>
    </w:p>
    <w:p w:rsidR="00F6264C" w:rsidRDefault="000742FB" w:rsidP="00DC11B8">
      <w:r>
        <w:t>Agreements on SR:</w:t>
      </w:r>
    </w:p>
    <w:p w:rsidR="000742FB" w:rsidRPr="000742FB" w:rsidRDefault="000742FB" w:rsidP="000742FB">
      <w:pPr>
        <w:pStyle w:val="ListParagraph"/>
        <w:numPr>
          <w:ilvl w:val="0"/>
          <w:numId w:val="4"/>
        </w:numPr>
      </w:pPr>
      <w:r w:rsidRPr="000742FB">
        <w:t>The restrictions on scheduling request resources allowed for a logical channel shall be logicalChannelSrRestriction instead of sr-Config.</w:t>
      </w:r>
    </w:p>
    <w:p w:rsidR="000742FB" w:rsidRPr="000742FB" w:rsidRDefault="000742FB" w:rsidP="000742FB">
      <w:pPr>
        <w:pStyle w:val="ListParagraph"/>
        <w:numPr>
          <w:ilvl w:val="0"/>
          <w:numId w:val="4"/>
        </w:numPr>
      </w:pPr>
      <w:r w:rsidRPr="000742FB">
        <w:t>After dssr-TransMax SPUCCH SR transmissions without the SR(s) being cancelled, release all SPUCCH resources on all serving cells on the next SPUCCH occasion when ssr-ProhibitTimer is not running</w:t>
      </w:r>
    </w:p>
    <w:p w:rsidR="000742FB" w:rsidRPr="000742FB" w:rsidRDefault="000742FB" w:rsidP="000742FB">
      <w:pPr>
        <w:pStyle w:val="ListParagraph"/>
        <w:numPr>
          <w:ilvl w:val="0"/>
          <w:numId w:val="4"/>
        </w:numPr>
      </w:pPr>
      <w:r w:rsidRPr="000742FB">
        <w:t>If a UE releases the SR resources that match the logical channel logicalChannelSrRestriction, the UE shall send SR on any resource configured for SR</w:t>
      </w:r>
    </w:p>
    <w:p w:rsidR="000742FB" w:rsidRPr="000742FB" w:rsidRDefault="000742FB" w:rsidP="000742FB">
      <w:pPr>
        <w:pStyle w:val="ListParagraph"/>
        <w:numPr>
          <w:ilvl w:val="0"/>
          <w:numId w:val="4"/>
        </w:numPr>
      </w:pPr>
      <w:r w:rsidRPr="000742FB">
        <w:t xml:space="preserve">If the UE is configured with only one SR resource, any logical channel can use this resource.  </w:t>
      </w:r>
    </w:p>
    <w:p w:rsidR="000742FB" w:rsidRPr="000742FB" w:rsidRDefault="000742FB" w:rsidP="000742FB">
      <w:pPr>
        <w:pStyle w:val="ListParagraph"/>
        <w:numPr>
          <w:ilvl w:val="0"/>
          <w:numId w:val="4"/>
        </w:numPr>
      </w:pPr>
      <w:r w:rsidRPr="000742FB">
        <w:t>For retransmission BSR, base the SR resource selection on logicalChannelSrRestriction for logical channels with data available for transmission.  The UE transmits on the earliest available SR occassion, similar to the case where a logical channel can be mapped to both SRs.</w:t>
      </w:r>
    </w:p>
    <w:p w:rsidR="000742FB" w:rsidRPr="00DC11B8" w:rsidRDefault="000742FB" w:rsidP="00DC11B8">
      <w:pPr>
        <w:pStyle w:val="ListParagraph"/>
        <w:numPr>
          <w:ilvl w:val="0"/>
          <w:numId w:val="4"/>
        </w:numPr>
      </w:pPr>
      <w:r w:rsidRPr="000742FB">
        <w:t>dssr-Transmax have the same values as dsr-TransMax: dssr-TransMax     ENUMERATED {n4, n8, n16, n32, n64, spare3, spare2, spare1}</w:t>
      </w:r>
    </w:p>
    <w:p w:rsidR="00DC11B8" w:rsidRDefault="00DC11B8" w:rsidP="00DC11B8">
      <w:pPr>
        <w:pStyle w:val="Heading4"/>
      </w:pPr>
      <w:r>
        <w:t>2.1.1.3</w:t>
      </w:r>
      <w:r>
        <w:tab/>
        <w:t>RAN4</w:t>
      </w:r>
    </w:p>
    <w:p w:rsidR="00DC11B8" w:rsidRDefault="00DC11B8" w:rsidP="00DC11B8">
      <w:pPr>
        <w:pStyle w:val="Heading5"/>
      </w:pPr>
      <w:r>
        <w:t>2.1.1.3.1</w:t>
      </w:r>
      <w:r>
        <w:tab/>
      </w:r>
      <w:r w:rsidR="005E0399">
        <w:t>UE RF</w:t>
      </w:r>
    </w:p>
    <w:p w:rsidR="00804708" w:rsidRDefault="00804708" w:rsidP="007B2A90">
      <w:r>
        <w:t>Pcmax calculation for CA intraband and interband has been finalized.</w:t>
      </w:r>
    </w:p>
    <w:p w:rsidR="00804708" w:rsidRDefault="00804708" w:rsidP="007B2A90">
      <w:r>
        <w:t>All UE CRs have been agreed:</w:t>
      </w:r>
    </w:p>
    <w:p w:rsidR="00804708" w:rsidRDefault="00804708" w:rsidP="007B2A90">
      <w:r>
        <w:tab/>
        <w:t>- ON/OFF mask</w:t>
      </w:r>
    </w:p>
    <w:p w:rsidR="00804708" w:rsidRDefault="00804708" w:rsidP="007B2A90">
      <w:r>
        <w:tab/>
        <w:t xml:space="preserve">- </w:t>
      </w:r>
      <w:r w:rsidR="00594575">
        <w:t xml:space="preserve">Output power, </w:t>
      </w:r>
      <w:r>
        <w:t>MPR and A-MPR</w:t>
      </w:r>
    </w:p>
    <w:p w:rsidR="00804708" w:rsidRDefault="00804708" w:rsidP="007B2A90">
      <w:r>
        <w:tab/>
        <w:t>- Pcmax for single carrier</w:t>
      </w:r>
    </w:p>
    <w:p w:rsidR="00804708" w:rsidRDefault="00804708" w:rsidP="007B2A90">
      <w:r>
        <w:tab/>
        <w:t>- Pcmax for CA</w:t>
      </w:r>
    </w:p>
    <w:p w:rsidR="00804708" w:rsidRPr="00804708" w:rsidRDefault="00804708" w:rsidP="007B2A90">
      <w:r>
        <w:tab/>
      </w:r>
      <w:r w:rsidR="00594575">
        <w:t>- Miscellane</w:t>
      </w:r>
      <w:r>
        <w:t>ous (abbreviation, definition, applicability,…)</w:t>
      </w:r>
    </w:p>
    <w:p w:rsidR="005E0399" w:rsidRDefault="005E0399" w:rsidP="005E0399">
      <w:pPr>
        <w:pStyle w:val="Heading5"/>
      </w:pPr>
      <w:r>
        <w:t>2.1.1.3.</w:t>
      </w:r>
      <w:r w:rsidR="00804708">
        <w:t>2</w:t>
      </w:r>
      <w:r>
        <w:tab/>
        <w:t>Base</w:t>
      </w:r>
      <w:r w:rsidR="007B2A90">
        <w:t xml:space="preserve"> </w:t>
      </w:r>
      <w:r>
        <w:t>station RF</w:t>
      </w:r>
    </w:p>
    <w:p w:rsidR="007B2A90" w:rsidRDefault="00804708" w:rsidP="007B2A90">
      <w:r>
        <w:t>Previously endorsed CR was agreed.</w:t>
      </w:r>
    </w:p>
    <w:p w:rsidR="00DC11B8" w:rsidRDefault="00804708" w:rsidP="00DC11B8">
      <w:pPr>
        <w:pStyle w:val="Heading5"/>
      </w:pPr>
      <w:r>
        <w:t>2.1.1.3.3</w:t>
      </w:r>
      <w:r w:rsidR="00DC11B8">
        <w:tab/>
      </w:r>
      <w:r w:rsidR="005E0399">
        <w:t>RRM</w:t>
      </w:r>
    </w:p>
    <w:p w:rsidR="005E0399" w:rsidRPr="005E0399" w:rsidRDefault="005E0399" w:rsidP="005E0399">
      <w:r>
        <w:t xml:space="preserve">Discussion took place on requirements for transmit timing adjustment delay, receive time difference/timing advance, and SCell activation and deactivation with subslot PDSCH. Based on the liaison statement from RAN1, it was agreed to capture </w:t>
      </w:r>
      <w:r w:rsidR="007B2A90">
        <w:t>requirements</w:t>
      </w:r>
      <w:r>
        <w:t xml:space="preserve"> for maximum </w:t>
      </w:r>
      <w:r w:rsidRPr="005E0399">
        <w:t xml:space="preserve">timing difference between the earliest uplink carrier and the latest downlink carrier among all the serving cells configured to the </w:t>
      </w:r>
      <w:r>
        <w:t>UE.</w:t>
      </w:r>
    </w:p>
    <w:p w:rsidR="000E29DC" w:rsidRDefault="005E0399" w:rsidP="007B2A90">
      <w:pPr>
        <w:rPr>
          <w:lang w:val="en-US"/>
        </w:rPr>
      </w:pPr>
      <w:r>
        <w:lastRenderedPageBreak/>
        <w:t xml:space="preserve">Endorsed CRs for </w:t>
      </w:r>
      <w:r w:rsidR="00AF4099" w:rsidRPr="005E0399">
        <w:rPr>
          <w:lang w:val="en-US"/>
        </w:rPr>
        <w:t>CGI interrupt</w:t>
      </w:r>
      <w:r w:rsidRPr="005E0399">
        <w:rPr>
          <w:lang w:val="en-US"/>
        </w:rPr>
        <w:t>ion requirements, P</w:t>
      </w:r>
      <w:r w:rsidR="00AF4099" w:rsidRPr="005E0399">
        <w:rPr>
          <w:lang w:val="en-US"/>
        </w:rPr>
        <w:t>roSe interruption requiremen</w:t>
      </w:r>
      <w:r w:rsidRPr="005E0399">
        <w:rPr>
          <w:lang w:val="en-US"/>
        </w:rPr>
        <w:t xml:space="preserve">ts, </w:t>
      </w:r>
      <w:r w:rsidR="00AF4099" w:rsidRPr="005E0399">
        <w:rPr>
          <w:lang w:val="en-US"/>
        </w:rPr>
        <w:t>Power headroom</w:t>
      </w:r>
      <w:r w:rsidRPr="005E0399">
        <w:rPr>
          <w:lang w:val="en-US"/>
        </w:rPr>
        <w:t xml:space="preserve">, </w:t>
      </w:r>
      <w:r w:rsidR="00AF4099" w:rsidRPr="005E0399">
        <w:rPr>
          <w:lang w:val="en-US"/>
        </w:rPr>
        <w:t>Measurement reporting delay</w:t>
      </w:r>
      <w:r w:rsidRPr="005E0399">
        <w:rPr>
          <w:lang w:val="en-US"/>
        </w:rPr>
        <w:t xml:space="preserve">, </w:t>
      </w:r>
      <w:r w:rsidR="00AF4099" w:rsidRPr="005E0399">
        <w:rPr>
          <w:lang w:val="en-US"/>
        </w:rPr>
        <w:t>TX timing requirements for sTTI and reduced processing time SCell activation and deactivation</w:t>
      </w:r>
      <w:r>
        <w:rPr>
          <w:lang w:val="en-US"/>
        </w:rPr>
        <w:t xml:space="preserve"> and </w:t>
      </w:r>
      <w:r w:rsidR="00AF4099" w:rsidRPr="005E0399">
        <w:rPr>
          <w:lang w:val="en-US"/>
        </w:rPr>
        <w:t xml:space="preserve">Transmit </w:t>
      </w:r>
      <w:r>
        <w:rPr>
          <w:lang w:val="en-US"/>
        </w:rPr>
        <w:t>timing adjustment delay were updated as needed and agreed</w:t>
      </w:r>
    </w:p>
    <w:p w:rsidR="005E0399" w:rsidRDefault="005E0399" w:rsidP="007B2A90">
      <w:r>
        <w:t xml:space="preserve">Additional CRs were agreed for </w:t>
      </w:r>
    </w:p>
    <w:p w:rsidR="005E0399" w:rsidRPr="007B2A90" w:rsidRDefault="00AF4099" w:rsidP="005E0399">
      <w:pPr>
        <w:numPr>
          <w:ilvl w:val="0"/>
          <w:numId w:val="5"/>
        </w:numPr>
      </w:pPr>
      <w:r w:rsidRPr="005E0399">
        <w:rPr>
          <w:lang w:val="en-US"/>
        </w:rPr>
        <w:t>sTTI related definitions</w:t>
      </w:r>
    </w:p>
    <w:p w:rsidR="00B772AD" w:rsidRPr="005E0399" w:rsidRDefault="00AF4099" w:rsidP="005E0399">
      <w:pPr>
        <w:numPr>
          <w:ilvl w:val="0"/>
          <w:numId w:val="5"/>
        </w:numPr>
      </w:pPr>
      <w:r w:rsidRPr="005E0399">
        <w:rPr>
          <w:lang w:val="en-US"/>
        </w:rPr>
        <w:t>DRX state for</w:t>
      </w:r>
      <w:r w:rsidR="005E0399">
        <w:rPr>
          <w:lang w:val="en-US"/>
        </w:rPr>
        <w:t xml:space="preserve"> sTTI</w:t>
      </w:r>
    </w:p>
    <w:p w:rsidR="00B772AD" w:rsidRPr="005E0399" w:rsidRDefault="00AF4099" w:rsidP="005E0399">
      <w:pPr>
        <w:numPr>
          <w:ilvl w:val="0"/>
          <w:numId w:val="5"/>
        </w:numPr>
      </w:pPr>
      <w:r w:rsidRPr="005E0399">
        <w:rPr>
          <w:lang w:val="en-US"/>
        </w:rPr>
        <w:t>Clarification for MTTD and MTRD for</w:t>
      </w:r>
      <w:r w:rsidR="005E0399">
        <w:rPr>
          <w:lang w:val="en-US"/>
        </w:rPr>
        <w:t xml:space="preserve"> shortened TTI</w:t>
      </w:r>
      <w:r w:rsidR="005E0399">
        <w:rPr>
          <w:lang w:val="en-US"/>
        </w:rPr>
        <w:tab/>
      </w:r>
    </w:p>
    <w:p w:rsidR="00B772AD" w:rsidRPr="005E0399" w:rsidRDefault="00AF4099" w:rsidP="005E0399">
      <w:pPr>
        <w:numPr>
          <w:ilvl w:val="0"/>
          <w:numId w:val="5"/>
        </w:numPr>
      </w:pPr>
      <w:r w:rsidRPr="005E0399">
        <w:rPr>
          <w:lang w:val="en-US"/>
        </w:rPr>
        <w:t>STT</w:t>
      </w:r>
      <w:r w:rsidR="005E0399">
        <w:rPr>
          <w:lang w:val="en-US"/>
        </w:rPr>
        <w:t>I definition for 36.133</w:t>
      </w:r>
    </w:p>
    <w:p w:rsidR="005E0399" w:rsidRPr="005E0399" w:rsidRDefault="00AF4099" w:rsidP="005E0399">
      <w:pPr>
        <w:numPr>
          <w:ilvl w:val="0"/>
          <w:numId w:val="5"/>
        </w:numPr>
      </w:pPr>
      <w:r w:rsidRPr="005E0399">
        <w:rPr>
          <w:lang w:val="en-US"/>
        </w:rPr>
        <w:t>Introduction of MRTD/MTTD requiremen</w:t>
      </w:r>
      <w:r w:rsidR="005E0399">
        <w:rPr>
          <w:lang w:val="en-US"/>
        </w:rPr>
        <w:t>t for sTTI</w:t>
      </w:r>
    </w:p>
    <w:p w:rsidR="00D35E6C" w:rsidRPr="005A6C96" w:rsidRDefault="00D35E6C" w:rsidP="00D35E6C">
      <w:pPr>
        <w:pStyle w:val="Heading4"/>
      </w:pPr>
      <w:r>
        <w:t>2.1.2</w:t>
      </w:r>
      <w:r>
        <w:tab/>
        <w:t>Progress of the Performance part</w:t>
      </w:r>
      <w:r w:rsidR="007A4370">
        <w:t xml:space="preserve"> WI</w:t>
      </w:r>
    </w:p>
    <w:p w:rsidR="00C44CBA" w:rsidRPr="005A6C96" w:rsidRDefault="005E0399" w:rsidP="005A6C96">
      <w:pPr>
        <w:tabs>
          <w:tab w:val="left" w:pos="567"/>
        </w:tabs>
        <w:overflowPunct/>
        <w:autoSpaceDE/>
        <w:autoSpaceDN/>
        <w:snapToGrid w:val="0"/>
        <w:spacing w:after="0"/>
        <w:textAlignment w:val="auto"/>
        <w:rPr>
          <w:rFonts w:ascii="Arial" w:hAnsi="Arial" w:cs="Arial"/>
        </w:rPr>
      </w:pPr>
      <w:r>
        <w:rPr>
          <w:rFonts w:ascii="Arial" w:hAnsi="Arial" w:cs="Arial"/>
        </w:rPr>
        <w:t>Not discussed</w:t>
      </w:r>
    </w:p>
    <w:p w:rsidR="00F86A73" w:rsidRDefault="005A6C96" w:rsidP="005A6C96">
      <w:pPr>
        <w:pStyle w:val="Heading3"/>
      </w:pPr>
      <w:r>
        <w:t>2.2</w:t>
      </w:r>
      <w:r>
        <w:tab/>
      </w:r>
      <w:r w:rsidR="00F86A73">
        <w:t>List</w:t>
      </w:r>
      <w:r w:rsidR="007E1DEA">
        <w:t xml:space="preserve"> of c</w:t>
      </w:r>
      <w:r w:rsidR="00F86A73">
        <w:t>ompleted el</w:t>
      </w:r>
      <w:r>
        <w:t>ements (compare with open issues of last TSG)</w:t>
      </w:r>
    </w:p>
    <w:p w:rsidR="00DE2A08" w:rsidRDefault="00DE2A08" w:rsidP="00DE2A08">
      <w:pPr>
        <w:pStyle w:val="Heading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rsidR="00454C93" w:rsidRDefault="00454C93" w:rsidP="00A00447">
      <w:pPr>
        <w:spacing w:after="0"/>
        <w:rPr>
          <w:lang w:val="en-US"/>
        </w:rPr>
      </w:pPr>
      <w:r>
        <w:rPr>
          <w:lang w:val="en-US"/>
        </w:rPr>
        <w:t>The list below is taken from the WI objectives including some additional functionality.</w:t>
      </w:r>
    </w:p>
    <w:p w:rsidR="00454C93" w:rsidRDefault="00454C93" w:rsidP="00A00447">
      <w:pPr>
        <w:spacing w:after="0"/>
        <w:rPr>
          <w:lang w:val="en-US"/>
        </w:rPr>
      </w:pPr>
    </w:p>
    <w:p w:rsidR="00A00447" w:rsidRDefault="00A00447" w:rsidP="00A00447">
      <w:pPr>
        <w:spacing w:after="0"/>
        <w:rPr>
          <w:lang w:val="en-US"/>
        </w:rPr>
      </w:pPr>
      <w:r>
        <w:rPr>
          <w:lang w:val="en-US"/>
        </w:rPr>
        <w:t>For Frame structure types 1, 2 and 3 for legacy 1 ms TTI operation: [RAN1, RAN2, RAN4]</w:t>
      </w:r>
    </w:p>
    <w:p w:rsidR="00A00447" w:rsidRDefault="00454C93" w:rsidP="00A00447">
      <w:pPr>
        <w:numPr>
          <w:ilvl w:val="0"/>
          <w:numId w:val="2"/>
        </w:numPr>
        <w:spacing w:after="0"/>
        <w:textAlignment w:val="auto"/>
      </w:pPr>
      <w:r>
        <w:rPr>
          <w:lang w:val="en-US"/>
        </w:rPr>
        <w:t>S</w:t>
      </w:r>
      <w:r w:rsidR="00A00447">
        <w:rPr>
          <w:lang w:val="en-US"/>
        </w:rPr>
        <w:t xml:space="preserve">upport </w:t>
      </w:r>
      <w:r>
        <w:rPr>
          <w:lang w:val="en-US"/>
        </w:rPr>
        <w:t xml:space="preserve">specified </w:t>
      </w:r>
      <w:r w:rsidR="00A00447">
        <w:rPr>
          <w:lang w:val="en-US"/>
        </w:rPr>
        <w:t xml:space="preserve">for a reduced minimum timing compared to legacy operation between UL grant and UL data and between DL data and DL HARQ feedback for legacy 1ms TTI operation, </w:t>
      </w:r>
      <w:r w:rsidR="00A00447">
        <w:t>reusing the Rel-14 PDSCH/(E)PDCCH/PUSCH/PUCCH channel design</w:t>
      </w:r>
      <w:r w:rsidR="00A00447">
        <w:rPr>
          <w:lang w:val="en-US"/>
        </w:rPr>
        <w:t xml:space="preserve"> [RAN1, RAN2]</w:t>
      </w:r>
    </w:p>
    <w:p w:rsidR="00A00447" w:rsidRDefault="00A00447" w:rsidP="00A00447">
      <w:pPr>
        <w:spacing w:after="0"/>
      </w:pPr>
    </w:p>
    <w:p w:rsidR="00A00447" w:rsidRDefault="00A00447" w:rsidP="00A00447">
      <w:pPr>
        <w:spacing w:after="0"/>
        <w:rPr>
          <w:lang w:val="en-US"/>
        </w:rPr>
      </w:pPr>
      <w:r>
        <w:rPr>
          <w:lang w:val="en-US"/>
        </w:rPr>
        <w:t>For Frame structure type 1: [RAN1, RAN2, RAN4]</w:t>
      </w:r>
    </w:p>
    <w:p w:rsidR="00A00447" w:rsidRPr="005E52DD" w:rsidRDefault="00454C93" w:rsidP="00A00447">
      <w:pPr>
        <w:numPr>
          <w:ilvl w:val="0"/>
          <w:numId w:val="2"/>
        </w:numPr>
        <w:spacing w:after="0"/>
        <w:textAlignment w:val="auto"/>
      </w:pPr>
      <w:r>
        <w:rPr>
          <w:lang w:val="en-US"/>
        </w:rPr>
        <w:t xml:space="preserve">Support specified </w:t>
      </w:r>
      <w:r w:rsidR="00A00447" w:rsidRPr="005E52DD">
        <w:t xml:space="preserve">for a transmission duration based on 2-symbol sTTI and 1-slot sTTI for sPDSCH/sPDCCH </w:t>
      </w:r>
    </w:p>
    <w:p w:rsidR="00A00447" w:rsidRDefault="00454C93" w:rsidP="00732B84">
      <w:pPr>
        <w:numPr>
          <w:ilvl w:val="0"/>
          <w:numId w:val="2"/>
        </w:numPr>
        <w:spacing w:after="0"/>
        <w:textAlignment w:val="auto"/>
      </w:pPr>
      <w:r>
        <w:rPr>
          <w:lang w:val="en-US"/>
        </w:rPr>
        <w:t xml:space="preserve">Support specified </w:t>
      </w:r>
      <w:r w:rsidR="00A00447" w:rsidRPr="005E52DD">
        <w:t>for a transmission duration b</w:t>
      </w:r>
      <w:r>
        <w:t>ased on 2-symbol sTTI</w:t>
      </w:r>
      <w:r w:rsidR="00A00447" w:rsidRPr="005E52DD">
        <w:t xml:space="preserve">, and 1-slot sTTI for sPUCCH/sPUSCH </w:t>
      </w:r>
    </w:p>
    <w:p w:rsidR="002C5251" w:rsidRDefault="002C5251" w:rsidP="00732B84">
      <w:pPr>
        <w:numPr>
          <w:ilvl w:val="0"/>
          <w:numId w:val="2"/>
        </w:numPr>
        <w:spacing w:after="0"/>
        <w:textAlignment w:val="auto"/>
      </w:pPr>
      <w:r>
        <w:t>The DL sTTI is shorter or equal to the UL sTTI. Hence, the combinations in {DL;UL} of {2;2}, {2;7}, {7;7} is supported but not {7;2}.</w:t>
      </w:r>
    </w:p>
    <w:p w:rsidR="00732B84" w:rsidRPr="00732B84" w:rsidRDefault="00732B84" w:rsidP="00732B84">
      <w:pPr>
        <w:spacing w:after="0"/>
        <w:ind w:left="360"/>
        <w:textAlignment w:val="auto"/>
      </w:pPr>
    </w:p>
    <w:p w:rsidR="00A00447" w:rsidRDefault="00A00447" w:rsidP="00A00447">
      <w:pPr>
        <w:spacing w:after="0"/>
        <w:rPr>
          <w:lang w:val="en-US"/>
        </w:rPr>
      </w:pPr>
      <w:r>
        <w:rPr>
          <w:lang w:val="en-US"/>
        </w:rPr>
        <w:t>For Frame structure type 2: [RAN1, RAN2, RAN4]</w:t>
      </w:r>
    </w:p>
    <w:p w:rsidR="00A00447" w:rsidRDefault="00732B84" w:rsidP="00732B84">
      <w:pPr>
        <w:numPr>
          <w:ilvl w:val="0"/>
          <w:numId w:val="2"/>
        </w:numPr>
        <w:spacing w:after="0"/>
        <w:textAlignment w:val="auto"/>
      </w:pPr>
      <w:r>
        <w:t>S</w:t>
      </w:r>
      <w:r w:rsidR="00A00447" w:rsidRPr="005E52DD">
        <w:t xml:space="preserve">upport </w:t>
      </w:r>
      <w:r>
        <w:t xml:space="preserve">specified </w:t>
      </w:r>
      <w:r w:rsidR="00A00447" w:rsidRPr="005E52DD">
        <w:t>for a transmission duration based on 1-slot sTTI for sPDSCH/sPDCCH/sPUSCH/sPUCCH</w:t>
      </w:r>
    </w:p>
    <w:p w:rsidR="00A00447" w:rsidRDefault="00A00447" w:rsidP="00A00447">
      <w:pPr>
        <w:pStyle w:val="ListParagraph"/>
        <w:spacing w:after="0"/>
        <w:ind w:left="0"/>
        <w:rPr>
          <w:lang w:val="en-US"/>
        </w:rPr>
      </w:pPr>
    </w:p>
    <w:p w:rsidR="002C5251" w:rsidRDefault="002C5251" w:rsidP="00A00447">
      <w:pPr>
        <w:pStyle w:val="ListParagraph"/>
        <w:spacing w:after="0"/>
        <w:ind w:left="0"/>
        <w:rPr>
          <w:lang w:val="en-US"/>
        </w:rPr>
      </w:pPr>
      <w:r>
        <w:rPr>
          <w:lang w:val="en-US"/>
        </w:rPr>
        <w:t>In the above operation, a reduced maximum TA has been specified, the value dependent on TTI length and configuration. The associated processing timeline in number of TTI lengths is:</w:t>
      </w:r>
    </w:p>
    <w:p w:rsidR="002C5251" w:rsidRDefault="002C5251" w:rsidP="002C5251">
      <w:pPr>
        <w:pStyle w:val="ListParagraph"/>
        <w:numPr>
          <w:ilvl w:val="0"/>
          <w:numId w:val="3"/>
        </w:numPr>
        <w:spacing w:after="0"/>
        <w:rPr>
          <w:lang w:val="en-US"/>
        </w:rPr>
      </w:pPr>
      <w:r>
        <w:rPr>
          <w:lang w:val="en-US"/>
        </w:rPr>
        <w:t>2-symbol: n+4, n+6 or n+8</w:t>
      </w:r>
    </w:p>
    <w:p w:rsidR="002C5251" w:rsidRDefault="002C5251" w:rsidP="002C5251">
      <w:pPr>
        <w:pStyle w:val="ListParagraph"/>
        <w:numPr>
          <w:ilvl w:val="0"/>
          <w:numId w:val="3"/>
        </w:numPr>
        <w:spacing w:after="0"/>
        <w:rPr>
          <w:lang w:val="en-US"/>
        </w:rPr>
      </w:pPr>
      <w:r>
        <w:rPr>
          <w:lang w:val="en-US"/>
        </w:rPr>
        <w:t>1-slot: n+4</w:t>
      </w:r>
    </w:p>
    <w:p w:rsidR="002C5251" w:rsidRDefault="002C5251" w:rsidP="002C5251">
      <w:pPr>
        <w:pStyle w:val="ListParagraph"/>
        <w:numPr>
          <w:ilvl w:val="0"/>
          <w:numId w:val="3"/>
        </w:numPr>
        <w:spacing w:after="0"/>
        <w:rPr>
          <w:lang w:val="en-US"/>
        </w:rPr>
      </w:pPr>
      <w:r>
        <w:rPr>
          <w:lang w:val="en-US"/>
        </w:rPr>
        <w:t>1 ms with shortened processing time: n+3</w:t>
      </w:r>
    </w:p>
    <w:p w:rsidR="002C5251" w:rsidRDefault="002C5251" w:rsidP="00A00447">
      <w:pPr>
        <w:pStyle w:val="ListParagraph"/>
        <w:spacing w:after="0"/>
        <w:ind w:left="0"/>
        <w:rPr>
          <w:lang w:val="en-US"/>
        </w:rPr>
      </w:pPr>
    </w:p>
    <w:p w:rsidR="002C5251" w:rsidRDefault="00922152" w:rsidP="00A00447">
      <w:pPr>
        <w:pStyle w:val="ListParagraph"/>
        <w:spacing w:after="0"/>
        <w:ind w:left="0"/>
        <w:rPr>
          <w:lang w:val="en-US"/>
        </w:rPr>
      </w:pPr>
      <w:r>
        <w:rPr>
          <w:lang w:val="en-US"/>
        </w:rPr>
        <w:t xml:space="preserve">In addition, </w:t>
      </w:r>
      <w:r w:rsidR="002C5251">
        <w:rPr>
          <w:lang w:val="en-US"/>
        </w:rPr>
        <w:t>the following functionality has been specified:</w:t>
      </w:r>
    </w:p>
    <w:p w:rsidR="002C5251" w:rsidRDefault="002C5251" w:rsidP="002C5251">
      <w:pPr>
        <w:pStyle w:val="B1"/>
        <w:rPr>
          <w:lang w:val="en-US"/>
        </w:rPr>
      </w:pPr>
      <w:r>
        <w:rPr>
          <w:lang w:val="en-US"/>
        </w:rPr>
        <w:t xml:space="preserve">- </w:t>
      </w:r>
      <w:r w:rsidR="00F60504">
        <w:rPr>
          <w:lang w:val="en-US"/>
        </w:rPr>
        <w:t xml:space="preserve">CSI reporting </w:t>
      </w:r>
      <w:r w:rsidR="00AD60B2">
        <w:rPr>
          <w:lang w:val="en-US"/>
        </w:rPr>
        <w:t xml:space="preserve">on sTTI </w:t>
      </w:r>
    </w:p>
    <w:p w:rsidR="00D904D4" w:rsidRDefault="002C5251" w:rsidP="002C5251">
      <w:pPr>
        <w:pStyle w:val="B1"/>
        <w:rPr>
          <w:lang w:val="en-US"/>
        </w:rPr>
      </w:pPr>
      <w:r>
        <w:rPr>
          <w:lang w:val="en-US"/>
        </w:rPr>
        <w:t xml:space="preserve">- </w:t>
      </w:r>
      <w:r w:rsidR="00AD60B2">
        <w:rPr>
          <w:lang w:val="en-US"/>
        </w:rPr>
        <w:t xml:space="preserve">SPS </w:t>
      </w:r>
      <w:r>
        <w:rPr>
          <w:lang w:val="en-US"/>
        </w:rPr>
        <w:t xml:space="preserve">for sTTI </w:t>
      </w:r>
      <w:r w:rsidR="00AD60B2">
        <w:rPr>
          <w:lang w:val="en-US"/>
        </w:rPr>
        <w:t>in DL and UL.</w:t>
      </w:r>
    </w:p>
    <w:p w:rsidR="002C5251" w:rsidRDefault="002C5251" w:rsidP="005D12CB">
      <w:pPr>
        <w:pStyle w:val="B1"/>
        <w:rPr>
          <w:lang w:val="en-US"/>
        </w:rPr>
      </w:pPr>
      <w:r>
        <w:rPr>
          <w:lang w:val="en-US"/>
        </w:rPr>
        <w:t>- Semi-static and dynamic resource re-use of DL control (SPDCCH) for data (PDSCH)</w:t>
      </w:r>
    </w:p>
    <w:p w:rsidR="00A00447" w:rsidRPr="00A00447" w:rsidRDefault="00D904D4" w:rsidP="00A00447">
      <w:pPr>
        <w:ind w:right="1035"/>
        <w:jc w:val="both"/>
        <w:rPr>
          <w:lang w:val="en-US"/>
        </w:rPr>
      </w:pPr>
      <w:r>
        <w:rPr>
          <w:lang w:val="en-US"/>
        </w:rPr>
        <w:t>B</w:t>
      </w:r>
      <w:r w:rsidR="00A00447">
        <w:rPr>
          <w:lang w:eastAsia="zh-CN"/>
        </w:rPr>
        <w:t>ase station and UE core requirements t</w:t>
      </w:r>
      <w:r w:rsidR="00A00447">
        <w:rPr>
          <w:lang w:val="en-US"/>
        </w:rPr>
        <w:t xml:space="preserve">o support the above features </w:t>
      </w:r>
      <w:r>
        <w:rPr>
          <w:lang w:val="en-US"/>
        </w:rPr>
        <w:t xml:space="preserve">have also been specified </w:t>
      </w:r>
      <w:r w:rsidR="00A00447">
        <w:rPr>
          <w:lang w:val="en-US"/>
        </w:rPr>
        <w:t>[RAN4]</w:t>
      </w:r>
    </w:p>
    <w:p w:rsidR="005A6C96" w:rsidRPr="00A00447" w:rsidRDefault="00DE2A08" w:rsidP="00A00447">
      <w:pPr>
        <w:pStyle w:val="Heading4"/>
      </w:pPr>
      <w:r>
        <w:t>2.2.2</w:t>
      </w:r>
      <w:r>
        <w:tab/>
        <w:t>Completed elements of the Performance part</w:t>
      </w:r>
      <w:r w:rsidR="007A4370">
        <w:t xml:space="preserve"> WI</w:t>
      </w:r>
    </w:p>
    <w:p w:rsidR="00F86A73" w:rsidRDefault="005A6C96" w:rsidP="005A6C96">
      <w:pPr>
        <w:pStyle w:val="Heading3"/>
      </w:pPr>
      <w:r>
        <w:t>2.3</w:t>
      </w:r>
      <w:r>
        <w:tab/>
        <w:t>List of open issues</w:t>
      </w:r>
    </w:p>
    <w:p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rsidR="00DE2A08" w:rsidRPr="005A6C96" w:rsidRDefault="00DE2A08" w:rsidP="00DE2A08">
      <w:pPr>
        <w:pStyle w:val="Heading4"/>
      </w:pPr>
      <w:r>
        <w:lastRenderedPageBreak/>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rsidR="005A6C96" w:rsidRDefault="00DE2A08" w:rsidP="001461EE">
      <w:pPr>
        <w:pStyle w:val="Heading4"/>
      </w:pPr>
      <w:r>
        <w:t>2.3.2</w:t>
      </w:r>
      <w:r>
        <w:tab/>
        <w:t>Open issues of the Performance part</w:t>
      </w:r>
      <w:r w:rsidR="007A4370">
        <w:t xml:space="preserve"> WI</w:t>
      </w:r>
    </w:p>
    <w:p w:rsidR="00444F10" w:rsidRPr="00444F10" w:rsidRDefault="00444F10" w:rsidP="00444F10">
      <w:r w:rsidRPr="00444F10">
        <w:t xml:space="preserve">Agree test case lists and then specify necessary testing for UE demodulation, CQI test, UE RRM, BS demodulation and </w:t>
      </w:r>
      <w:r>
        <w:t>BS</w:t>
      </w:r>
      <w:r w:rsidRPr="00444F10">
        <w:t xml:space="preserve"> conformance.</w:t>
      </w:r>
      <w:bookmarkStart w:id="0" w:name="_GoBack"/>
      <w:bookmarkEnd w:id="0"/>
    </w:p>
    <w:p w:rsidR="005A6C96" w:rsidRDefault="005A6C96" w:rsidP="005A6C96">
      <w:pPr>
        <w:pStyle w:val="Heading2"/>
      </w:pPr>
      <w:r>
        <w:t>3.</w:t>
      </w:r>
      <w:r>
        <w:tab/>
        <w:t>References</w:t>
      </w:r>
    </w:p>
    <w:p w:rsidR="004F218A" w:rsidRPr="001461EE" w:rsidRDefault="004F218A" w:rsidP="001461EE">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a list of all related Tdocs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rsidR="006A3ADF" w:rsidRDefault="00FE28D4" w:rsidP="004F218A">
      <w:pPr>
        <w:tabs>
          <w:tab w:val="left" w:pos="567"/>
        </w:tabs>
        <w:overflowPunct/>
        <w:autoSpaceDE/>
        <w:autoSpaceDN/>
        <w:snapToGrid w:val="0"/>
        <w:spacing w:after="0"/>
        <w:textAlignment w:val="auto"/>
      </w:pPr>
      <w:r>
        <w:rPr>
          <w:rFonts w:ascii="Arial" w:hAnsi="Arial" w:cs="Arial"/>
          <w:bCs/>
        </w:rPr>
        <w:t>[1]</w:t>
      </w:r>
      <w:r>
        <w:rPr>
          <w:rFonts w:ascii="Arial" w:hAnsi="Arial" w:cs="Arial"/>
          <w:bCs/>
        </w:rPr>
        <w:tab/>
      </w:r>
      <w:hyperlink r:id="rId20" w:history="1">
        <w:r w:rsidRPr="00847721">
          <w:rPr>
            <w:rStyle w:val="Hyperlink"/>
          </w:rPr>
          <w:t>R1-1721312</w:t>
        </w:r>
      </w:hyperlink>
      <w:r>
        <w:t xml:space="preserve">, </w:t>
      </w:r>
      <w:r w:rsidRPr="00FE28D4">
        <w:t>RAN1 decisions for WI Shortened TTI and processing time for LTE (LTE_sTTIandPT) (revision of R1-1719246)</w:t>
      </w:r>
      <w:r>
        <w:t>, source Ericsson. RAN1#91</w:t>
      </w:r>
    </w:p>
    <w:p w:rsidR="00C53B85" w:rsidRDefault="00C53B85" w:rsidP="00673911">
      <w:pPr>
        <w:pStyle w:val="FP"/>
        <w:rPr>
          <w:sz w:val="12"/>
          <w:szCs w:val="12"/>
        </w:rPr>
      </w:pP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footerReference w:type="defaul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0C0" w:rsidRDefault="000B50C0">
      <w:r>
        <w:separator/>
      </w:r>
    </w:p>
  </w:endnote>
  <w:endnote w:type="continuationSeparator" w:id="0">
    <w:p w:rsidR="000B50C0" w:rsidRDefault="000B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C7" w:rsidRDefault="009C0BC7">
    <w:pPr>
      <w:pStyle w:val="Footer"/>
    </w:pPr>
    <w:r>
      <w:rPr>
        <w:rStyle w:val="PageNumber"/>
      </w:rPr>
      <w:fldChar w:fldCharType="begin"/>
    </w:r>
    <w:r>
      <w:rPr>
        <w:rStyle w:val="PageNumber"/>
      </w:rPr>
      <w:instrText xml:space="preserve"> PAGE </w:instrText>
    </w:r>
    <w:r>
      <w:rPr>
        <w:rStyle w:val="PageNumber"/>
      </w:rPr>
      <w:fldChar w:fldCharType="separate"/>
    </w:r>
    <w:r w:rsidR="00813720">
      <w:rPr>
        <w:rStyle w:val="PageNumber"/>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13720">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0C0" w:rsidRDefault="000B50C0">
      <w:r>
        <w:separator/>
      </w:r>
    </w:p>
  </w:footnote>
  <w:footnote w:type="continuationSeparator" w:id="0">
    <w:p w:rsidR="000B50C0" w:rsidRDefault="000B5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B6D7C"/>
    <w:multiLevelType w:val="hybridMultilevel"/>
    <w:tmpl w:val="B44EA092"/>
    <w:lvl w:ilvl="0" w:tplc="6F6E62E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A6231"/>
    <w:multiLevelType w:val="hybridMultilevel"/>
    <w:tmpl w:val="94FE55F2"/>
    <w:lvl w:ilvl="0" w:tplc="E068B79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69D0F5F"/>
    <w:multiLevelType w:val="hybridMultilevel"/>
    <w:tmpl w:val="CC36DCF2"/>
    <w:lvl w:ilvl="0" w:tplc="EE6405A6">
      <w:start w:val="1"/>
      <w:numFmt w:val="bullet"/>
      <w:lvlText w:val="›"/>
      <w:lvlJc w:val="left"/>
      <w:pPr>
        <w:tabs>
          <w:tab w:val="num" w:pos="720"/>
        </w:tabs>
        <w:ind w:left="720" w:hanging="360"/>
      </w:pPr>
      <w:rPr>
        <w:rFonts w:ascii="Arial" w:hAnsi="Arial" w:hint="default"/>
      </w:rPr>
    </w:lvl>
    <w:lvl w:ilvl="1" w:tplc="EA9E2F82" w:tentative="1">
      <w:start w:val="1"/>
      <w:numFmt w:val="bullet"/>
      <w:lvlText w:val="›"/>
      <w:lvlJc w:val="left"/>
      <w:pPr>
        <w:tabs>
          <w:tab w:val="num" w:pos="1440"/>
        </w:tabs>
        <w:ind w:left="1440" w:hanging="360"/>
      </w:pPr>
      <w:rPr>
        <w:rFonts w:ascii="Arial" w:hAnsi="Arial" w:hint="default"/>
      </w:rPr>
    </w:lvl>
    <w:lvl w:ilvl="2" w:tplc="15F24BFC" w:tentative="1">
      <w:start w:val="1"/>
      <w:numFmt w:val="bullet"/>
      <w:lvlText w:val="›"/>
      <w:lvlJc w:val="left"/>
      <w:pPr>
        <w:tabs>
          <w:tab w:val="num" w:pos="2160"/>
        </w:tabs>
        <w:ind w:left="2160" w:hanging="360"/>
      </w:pPr>
      <w:rPr>
        <w:rFonts w:ascii="Arial" w:hAnsi="Arial" w:hint="default"/>
      </w:rPr>
    </w:lvl>
    <w:lvl w:ilvl="3" w:tplc="751C3CD2" w:tentative="1">
      <w:start w:val="1"/>
      <w:numFmt w:val="bullet"/>
      <w:lvlText w:val="›"/>
      <w:lvlJc w:val="left"/>
      <w:pPr>
        <w:tabs>
          <w:tab w:val="num" w:pos="2880"/>
        </w:tabs>
        <w:ind w:left="2880" w:hanging="360"/>
      </w:pPr>
      <w:rPr>
        <w:rFonts w:ascii="Arial" w:hAnsi="Arial" w:hint="default"/>
      </w:rPr>
    </w:lvl>
    <w:lvl w:ilvl="4" w:tplc="B45A949C" w:tentative="1">
      <w:start w:val="1"/>
      <w:numFmt w:val="bullet"/>
      <w:lvlText w:val="›"/>
      <w:lvlJc w:val="left"/>
      <w:pPr>
        <w:tabs>
          <w:tab w:val="num" w:pos="3600"/>
        </w:tabs>
        <w:ind w:left="3600" w:hanging="360"/>
      </w:pPr>
      <w:rPr>
        <w:rFonts w:ascii="Arial" w:hAnsi="Arial" w:hint="default"/>
      </w:rPr>
    </w:lvl>
    <w:lvl w:ilvl="5" w:tplc="9DC41562" w:tentative="1">
      <w:start w:val="1"/>
      <w:numFmt w:val="bullet"/>
      <w:lvlText w:val="›"/>
      <w:lvlJc w:val="left"/>
      <w:pPr>
        <w:tabs>
          <w:tab w:val="num" w:pos="4320"/>
        </w:tabs>
        <w:ind w:left="4320" w:hanging="360"/>
      </w:pPr>
      <w:rPr>
        <w:rFonts w:ascii="Arial" w:hAnsi="Arial" w:hint="default"/>
      </w:rPr>
    </w:lvl>
    <w:lvl w:ilvl="6" w:tplc="AEEC007E" w:tentative="1">
      <w:start w:val="1"/>
      <w:numFmt w:val="bullet"/>
      <w:lvlText w:val="›"/>
      <w:lvlJc w:val="left"/>
      <w:pPr>
        <w:tabs>
          <w:tab w:val="num" w:pos="5040"/>
        </w:tabs>
        <w:ind w:left="5040" w:hanging="360"/>
      </w:pPr>
      <w:rPr>
        <w:rFonts w:ascii="Arial" w:hAnsi="Arial" w:hint="default"/>
      </w:rPr>
    </w:lvl>
    <w:lvl w:ilvl="7" w:tplc="4E4C2570" w:tentative="1">
      <w:start w:val="1"/>
      <w:numFmt w:val="bullet"/>
      <w:lvlText w:val="›"/>
      <w:lvlJc w:val="left"/>
      <w:pPr>
        <w:tabs>
          <w:tab w:val="num" w:pos="5760"/>
        </w:tabs>
        <w:ind w:left="5760" w:hanging="360"/>
      </w:pPr>
      <w:rPr>
        <w:rFonts w:ascii="Arial" w:hAnsi="Arial" w:hint="default"/>
      </w:rPr>
    </w:lvl>
    <w:lvl w:ilvl="8" w:tplc="9F6A2C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BE81CD9"/>
    <w:multiLevelType w:val="hybridMultilevel"/>
    <w:tmpl w:val="EA986110"/>
    <w:lvl w:ilvl="0" w:tplc="28720520">
      <w:start w:val="1"/>
      <w:numFmt w:val="bullet"/>
      <w:lvlText w:val="›"/>
      <w:lvlJc w:val="left"/>
      <w:pPr>
        <w:tabs>
          <w:tab w:val="num" w:pos="720"/>
        </w:tabs>
        <w:ind w:left="720" w:hanging="360"/>
      </w:pPr>
      <w:rPr>
        <w:rFonts w:ascii="Arial" w:hAnsi="Arial" w:hint="default"/>
      </w:rPr>
    </w:lvl>
    <w:lvl w:ilvl="1" w:tplc="DB829DEA" w:tentative="1">
      <w:start w:val="1"/>
      <w:numFmt w:val="bullet"/>
      <w:lvlText w:val="›"/>
      <w:lvlJc w:val="left"/>
      <w:pPr>
        <w:tabs>
          <w:tab w:val="num" w:pos="1440"/>
        </w:tabs>
        <w:ind w:left="1440" w:hanging="360"/>
      </w:pPr>
      <w:rPr>
        <w:rFonts w:ascii="Arial" w:hAnsi="Arial" w:hint="default"/>
      </w:rPr>
    </w:lvl>
    <w:lvl w:ilvl="2" w:tplc="C2524B46" w:tentative="1">
      <w:start w:val="1"/>
      <w:numFmt w:val="bullet"/>
      <w:lvlText w:val="›"/>
      <w:lvlJc w:val="left"/>
      <w:pPr>
        <w:tabs>
          <w:tab w:val="num" w:pos="2160"/>
        </w:tabs>
        <w:ind w:left="2160" w:hanging="360"/>
      </w:pPr>
      <w:rPr>
        <w:rFonts w:ascii="Arial" w:hAnsi="Arial" w:hint="default"/>
      </w:rPr>
    </w:lvl>
    <w:lvl w:ilvl="3" w:tplc="28BC1688" w:tentative="1">
      <w:start w:val="1"/>
      <w:numFmt w:val="bullet"/>
      <w:lvlText w:val="›"/>
      <w:lvlJc w:val="left"/>
      <w:pPr>
        <w:tabs>
          <w:tab w:val="num" w:pos="2880"/>
        </w:tabs>
        <w:ind w:left="2880" w:hanging="360"/>
      </w:pPr>
      <w:rPr>
        <w:rFonts w:ascii="Arial" w:hAnsi="Arial" w:hint="default"/>
      </w:rPr>
    </w:lvl>
    <w:lvl w:ilvl="4" w:tplc="C87CBB86" w:tentative="1">
      <w:start w:val="1"/>
      <w:numFmt w:val="bullet"/>
      <w:lvlText w:val="›"/>
      <w:lvlJc w:val="left"/>
      <w:pPr>
        <w:tabs>
          <w:tab w:val="num" w:pos="3600"/>
        </w:tabs>
        <w:ind w:left="3600" w:hanging="360"/>
      </w:pPr>
      <w:rPr>
        <w:rFonts w:ascii="Arial" w:hAnsi="Arial" w:hint="default"/>
      </w:rPr>
    </w:lvl>
    <w:lvl w:ilvl="5" w:tplc="B5B0D03C" w:tentative="1">
      <w:start w:val="1"/>
      <w:numFmt w:val="bullet"/>
      <w:lvlText w:val="›"/>
      <w:lvlJc w:val="left"/>
      <w:pPr>
        <w:tabs>
          <w:tab w:val="num" w:pos="4320"/>
        </w:tabs>
        <w:ind w:left="4320" w:hanging="360"/>
      </w:pPr>
      <w:rPr>
        <w:rFonts w:ascii="Arial" w:hAnsi="Arial" w:hint="default"/>
      </w:rPr>
    </w:lvl>
    <w:lvl w:ilvl="6" w:tplc="18584258" w:tentative="1">
      <w:start w:val="1"/>
      <w:numFmt w:val="bullet"/>
      <w:lvlText w:val="›"/>
      <w:lvlJc w:val="left"/>
      <w:pPr>
        <w:tabs>
          <w:tab w:val="num" w:pos="5040"/>
        </w:tabs>
        <w:ind w:left="5040" w:hanging="360"/>
      </w:pPr>
      <w:rPr>
        <w:rFonts w:ascii="Arial" w:hAnsi="Arial" w:hint="default"/>
      </w:rPr>
    </w:lvl>
    <w:lvl w:ilvl="7" w:tplc="9AA2D85E" w:tentative="1">
      <w:start w:val="1"/>
      <w:numFmt w:val="bullet"/>
      <w:lvlText w:val="›"/>
      <w:lvlJc w:val="left"/>
      <w:pPr>
        <w:tabs>
          <w:tab w:val="num" w:pos="5760"/>
        </w:tabs>
        <w:ind w:left="5760" w:hanging="360"/>
      </w:pPr>
      <w:rPr>
        <w:rFonts w:ascii="Arial" w:hAnsi="Arial" w:hint="default"/>
      </w:rPr>
    </w:lvl>
    <w:lvl w:ilvl="8" w:tplc="1ED2AE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4456C"/>
    <w:rsid w:val="00045578"/>
    <w:rsid w:val="0005259B"/>
    <w:rsid w:val="00053FEE"/>
    <w:rsid w:val="00060AE4"/>
    <w:rsid w:val="000652BD"/>
    <w:rsid w:val="000742FB"/>
    <w:rsid w:val="000926AF"/>
    <w:rsid w:val="000A3ED2"/>
    <w:rsid w:val="000A736A"/>
    <w:rsid w:val="000B50C0"/>
    <w:rsid w:val="000B6FE4"/>
    <w:rsid w:val="000C00FA"/>
    <w:rsid w:val="000C69A3"/>
    <w:rsid w:val="000D17BC"/>
    <w:rsid w:val="000E29DC"/>
    <w:rsid w:val="000E4F35"/>
    <w:rsid w:val="000F6C1C"/>
    <w:rsid w:val="00137471"/>
    <w:rsid w:val="001461EE"/>
    <w:rsid w:val="00150FD3"/>
    <w:rsid w:val="001A248F"/>
    <w:rsid w:val="001A3B5F"/>
    <w:rsid w:val="001C4490"/>
    <w:rsid w:val="001D3BA2"/>
    <w:rsid w:val="001D44B7"/>
    <w:rsid w:val="001E0075"/>
    <w:rsid w:val="001F1B1F"/>
    <w:rsid w:val="0022485E"/>
    <w:rsid w:val="002C5251"/>
    <w:rsid w:val="002D72BC"/>
    <w:rsid w:val="00301B7A"/>
    <w:rsid w:val="00306D59"/>
    <w:rsid w:val="0032503A"/>
    <w:rsid w:val="00325EE1"/>
    <w:rsid w:val="00344D60"/>
    <w:rsid w:val="00347CB0"/>
    <w:rsid w:val="00367401"/>
    <w:rsid w:val="00375678"/>
    <w:rsid w:val="0039390A"/>
    <w:rsid w:val="00394AB0"/>
    <w:rsid w:val="00394C93"/>
    <w:rsid w:val="003B24AF"/>
    <w:rsid w:val="003B7182"/>
    <w:rsid w:val="003D764D"/>
    <w:rsid w:val="004258BA"/>
    <w:rsid w:val="00444F10"/>
    <w:rsid w:val="00454B82"/>
    <w:rsid w:val="00454C93"/>
    <w:rsid w:val="00457D91"/>
    <w:rsid w:val="00464E5B"/>
    <w:rsid w:val="0047055A"/>
    <w:rsid w:val="00474450"/>
    <w:rsid w:val="004873E6"/>
    <w:rsid w:val="004B1263"/>
    <w:rsid w:val="004B15B8"/>
    <w:rsid w:val="004B566C"/>
    <w:rsid w:val="004B7B48"/>
    <w:rsid w:val="004D4AB1"/>
    <w:rsid w:val="004F218A"/>
    <w:rsid w:val="0050334E"/>
    <w:rsid w:val="00512DF7"/>
    <w:rsid w:val="005141E7"/>
    <w:rsid w:val="005579FF"/>
    <w:rsid w:val="0058478F"/>
    <w:rsid w:val="00593315"/>
    <w:rsid w:val="00594575"/>
    <w:rsid w:val="005A6C96"/>
    <w:rsid w:val="005D12CB"/>
    <w:rsid w:val="005E0399"/>
    <w:rsid w:val="00616F95"/>
    <w:rsid w:val="006207ED"/>
    <w:rsid w:val="00626BC9"/>
    <w:rsid w:val="00650D52"/>
    <w:rsid w:val="00662313"/>
    <w:rsid w:val="00664D1E"/>
    <w:rsid w:val="00673911"/>
    <w:rsid w:val="006870C9"/>
    <w:rsid w:val="006A3ADF"/>
    <w:rsid w:val="006B4C1E"/>
    <w:rsid w:val="006C4E32"/>
    <w:rsid w:val="006C56D8"/>
    <w:rsid w:val="006D07AE"/>
    <w:rsid w:val="006E3F11"/>
    <w:rsid w:val="007113A1"/>
    <w:rsid w:val="00723E46"/>
    <w:rsid w:val="00732B84"/>
    <w:rsid w:val="00766CFB"/>
    <w:rsid w:val="00777C04"/>
    <w:rsid w:val="007816FF"/>
    <w:rsid w:val="00783B44"/>
    <w:rsid w:val="00785028"/>
    <w:rsid w:val="00791A53"/>
    <w:rsid w:val="007A3A5A"/>
    <w:rsid w:val="007A4370"/>
    <w:rsid w:val="007B2A90"/>
    <w:rsid w:val="007E1DEA"/>
    <w:rsid w:val="00804708"/>
    <w:rsid w:val="00806DFF"/>
    <w:rsid w:val="00813720"/>
    <w:rsid w:val="00816B81"/>
    <w:rsid w:val="00823B90"/>
    <w:rsid w:val="0083266E"/>
    <w:rsid w:val="00847721"/>
    <w:rsid w:val="00881D74"/>
    <w:rsid w:val="00881E7B"/>
    <w:rsid w:val="0089166C"/>
    <w:rsid w:val="00893204"/>
    <w:rsid w:val="008960DE"/>
    <w:rsid w:val="008A36DF"/>
    <w:rsid w:val="008C1A3D"/>
    <w:rsid w:val="008D01C3"/>
    <w:rsid w:val="008D70D2"/>
    <w:rsid w:val="00900DAD"/>
    <w:rsid w:val="009105BE"/>
    <w:rsid w:val="0091408E"/>
    <w:rsid w:val="00922152"/>
    <w:rsid w:val="00947C45"/>
    <w:rsid w:val="00955C4C"/>
    <w:rsid w:val="00995338"/>
    <w:rsid w:val="009C0BC7"/>
    <w:rsid w:val="009E209B"/>
    <w:rsid w:val="009F0747"/>
    <w:rsid w:val="00A00447"/>
    <w:rsid w:val="00A03514"/>
    <w:rsid w:val="00A17079"/>
    <w:rsid w:val="00A448C3"/>
    <w:rsid w:val="00A458D4"/>
    <w:rsid w:val="00A46FB7"/>
    <w:rsid w:val="00A53118"/>
    <w:rsid w:val="00A97226"/>
    <w:rsid w:val="00AA0E64"/>
    <w:rsid w:val="00AA142F"/>
    <w:rsid w:val="00AB239A"/>
    <w:rsid w:val="00AD60B2"/>
    <w:rsid w:val="00AD7ADC"/>
    <w:rsid w:val="00AE08EB"/>
    <w:rsid w:val="00AE5487"/>
    <w:rsid w:val="00AF4099"/>
    <w:rsid w:val="00B10710"/>
    <w:rsid w:val="00B208FA"/>
    <w:rsid w:val="00B2766F"/>
    <w:rsid w:val="00B31ABC"/>
    <w:rsid w:val="00B36B7D"/>
    <w:rsid w:val="00B445ED"/>
    <w:rsid w:val="00B772AD"/>
    <w:rsid w:val="00B84623"/>
    <w:rsid w:val="00BB168F"/>
    <w:rsid w:val="00BB66D5"/>
    <w:rsid w:val="00BE1D1F"/>
    <w:rsid w:val="00BE5E66"/>
    <w:rsid w:val="00C17C6C"/>
    <w:rsid w:val="00C266F9"/>
    <w:rsid w:val="00C371EA"/>
    <w:rsid w:val="00C445AD"/>
    <w:rsid w:val="00C44CBA"/>
    <w:rsid w:val="00C458F0"/>
    <w:rsid w:val="00C4666A"/>
    <w:rsid w:val="00C479A3"/>
    <w:rsid w:val="00C53B85"/>
    <w:rsid w:val="00C87BFC"/>
    <w:rsid w:val="00D14EA1"/>
    <w:rsid w:val="00D160C1"/>
    <w:rsid w:val="00D17794"/>
    <w:rsid w:val="00D22398"/>
    <w:rsid w:val="00D35E6C"/>
    <w:rsid w:val="00D436CF"/>
    <w:rsid w:val="00D45B2F"/>
    <w:rsid w:val="00D46E88"/>
    <w:rsid w:val="00D47202"/>
    <w:rsid w:val="00D70D86"/>
    <w:rsid w:val="00D76BA4"/>
    <w:rsid w:val="00D82D10"/>
    <w:rsid w:val="00D86784"/>
    <w:rsid w:val="00D904D4"/>
    <w:rsid w:val="00DC11B8"/>
    <w:rsid w:val="00DE2A08"/>
    <w:rsid w:val="00E12ECB"/>
    <w:rsid w:val="00E1451F"/>
    <w:rsid w:val="00E15A72"/>
    <w:rsid w:val="00E15E28"/>
    <w:rsid w:val="00E16577"/>
    <w:rsid w:val="00E36670"/>
    <w:rsid w:val="00E544FA"/>
    <w:rsid w:val="00E77436"/>
    <w:rsid w:val="00E82BAC"/>
    <w:rsid w:val="00E87CFA"/>
    <w:rsid w:val="00E93D77"/>
    <w:rsid w:val="00E95264"/>
    <w:rsid w:val="00EA2DC1"/>
    <w:rsid w:val="00EC5571"/>
    <w:rsid w:val="00ED0E8F"/>
    <w:rsid w:val="00EE297D"/>
    <w:rsid w:val="00EE3B5B"/>
    <w:rsid w:val="00EF4800"/>
    <w:rsid w:val="00F00A3D"/>
    <w:rsid w:val="00F24DDD"/>
    <w:rsid w:val="00F2770B"/>
    <w:rsid w:val="00F549A3"/>
    <w:rsid w:val="00F60504"/>
    <w:rsid w:val="00F6264C"/>
    <w:rsid w:val="00F72B10"/>
    <w:rsid w:val="00F77359"/>
    <w:rsid w:val="00F86A73"/>
    <w:rsid w:val="00FC345B"/>
    <w:rsid w:val="00FD4E37"/>
    <w:rsid w:val="00FE28D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97E64F"/>
  <w15:chartTrackingRefBased/>
  <w15:docId w15:val="{0F6480E0-F539-45AB-AC51-EC28966C8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2ECB"/>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12E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12ECB"/>
    <w:pPr>
      <w:pBdr>
        <w:top w:val="none" w:sz="0" w:space="0" w:color="auto"/>
      </w:pBdr>
      <w:spacing w:before="180"/>
      <w:outlineLvl w:val="1"/>
    </w:pPr>
    <w:rPr>
      <w:sz w:val="32"/>
    </w:rPr>
  </w:style>
  <w:style w:type="paragraph" w:styleId="Heading3">
    <w:name w:val="heading 3"/>
    <w:basedOn w:val="Heading2"/>
    <w:next w:val="Normal"/>
    <w:qFormat/>
    <w:rsid w:val="00E12ECB"/>
    <w:pPr>
      <w:spacing w:before="120"/>
      <w:outlineLvl w:val="2"/>
    </w:pPr>
    <w:rPr>
      <w:sz w:val="28"/>
    </w:rPr>
  </w:style>
  <w:style w:type="paragraph" w:styleId="Heading4">
    <w:name w:val="heading 4"/>
    <w:basedOn w:val="Heading3"/>
    <w:next w:val="Normal"/>
    <w:qFormat/>
    <w:rsid w:val="00E12ECB"/>
    <w:pPr>
      <w:ind w:left="1418" w:hanging="1418"/>
      <w:outlineLvl w:val="3"/>
    </w:pPr>
    <w:rPr>
      <w:sz w:val="24"/>
    </w:rPr>
  </w:style>
  <w:style w:type="paragraph" w:styleId="Heading5">
    <w:name w:val="heading 5"/>
    <w:basedOn w:val="Heading4"/>
    <w:next w:val="Normal"/>
    <w:qFormat/>
    <w:rsid w:val="00E12ECB"/>
    <w:pPr>
      <w:ind w:left="1701" w:hanging="1701"/>
      <w:outlineLvl w:val="4"/>
    </w:pPr>
    <w:rPr>
      <w:sz w:val="22"/>
    </w:rPr>
  </w:style>
  <w:style w:type="paragraph" w:styleId="Heading6">
    <w:name w:val="heading 6"/>
    <w:basedOn w:val="H6"/>
    <w:next w:val="Normal"/>
    <w:qFormat/>
    <w:rsid w:val="00E12ECB"/>
    <w:pPr>
      <w:outlineLvl w:val="5"/>
    </w:pPr>
  </w:style>
  <w:style w:type="paragraph" w:styleId="Heading7">
    <w:name w:val="heading 7"/>
    <w:basedOn w:val="H6"/>
    <w:next w:val="Normal"/>
    <w:qFormat/>
    <w:rsid w:val="00E12ECB"/>
    <w:pPr>
      <w:outlineLvl w:val="6"/>
    </w:pPr>
  </w:style>
  <w:style w:type="paragraph" w:styleId="Heading8">
    <w:name w:val="heading 8"/>
    <w:basedOn w:val="Heading1"/>
    <w:next w:val="Normal"/>
    <w:qFormat/>
    <w:rsid w:val="00E12ECB"/>
    <w:pPr>
      <w:ind w:left="0" w:firstLine="0"/>
      <w:outlineLvl w:val="7"/>
    </w:pPr>
  </w:style>
  <w:style w:type="paragraph" w:styleId="Heading9">
    <w:name w:val="heading 9"/>
    <w:basedOn w:val="Heading8"/>
    <w:next w:val="Normal"/>
    <w:qFormat/>
    <w:rsid w:val="00E12E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12E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E12ECB"/>
    <w:pPr>
      <w:spacing w:before="180"/>
      <w:ind w:left="2693" w:hanging="2693"/>
    </w:pPr>
    <w:rPr>
      <w:b/>
    </w:rPr>
  </w:style>
  <w:style w:type="paragraph" w:styleId="TOC1">
    <w:name w:val="toc 1"/>
    <w:semiHidden/>
    <w:rsid w:val="00E12E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12E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12ECB"/>
    <w:pPr>
      <w:ind w:left="1701" w:hanging="1701"/>
    </w:pPr>
  </w:style>
  <w:style w:type="paragraph" w:styleId="TOC4">
    <w:name w:val="toc 4"/>
    <w:basedOn w:val="TOC3"/>
    <w:semiHidden/>
    <w:rsid w:val="00E12ECB"/>
    <w:pPr>
      <w:ind w:left="1418" w:hanging="1418"/>
    </w:pPr>
  </w:style>
  <w:style w:type="paragraph" w:styleId="TOC3">
    <w:name w:val="toc 3"/>
    <w:basedOn w:val="TOC2"/>
    <w:semiHidden/>
    <w:rsid w:val="00E12ECB"/>
    <w:pPr>
      <w:ind w:left="1134" w:hanging="1134"/>
    </w:pPr>
  </w:style>
  <w:style w:type="paragraph" w:styleId="TOC2">
    <w:name w:val="toc 2"/>
    <w:basedOn w:val="TOC1"/>
    <w:semiHidden/>
    <w:rsid w:val="00E12ECB"/>
    <w:pPr>
      <w:keepNext w:val="0"/>
      <w:spacing w:before="0"/>
      <w:ind w:left="851" w:hanging="851"/>
    </w:pPr>
    <w:rPr>
      <w:sz w:val="20"/>
    </w:rPr>
  </w:style>
  <w:style w:type="paragraph" w:styleId="Index2">
    <w:name w:val="index 2"/>
    <w:basedOn w:val="Index1"/>
    <w:semiHidden/>
    <w:rsid w:val="00E12ECB"/>
    <w:pPr>
      <w:ind w:left="284"/>
    </w:pPr>
  </w:style>
  <w:style w:type="paragraph" w:styleId="Index1">
    <w:name w:val="index 1"/>
    <w:basedOn w:val="Normal"/>
    <w:semiHidden/>
    <w:rsid w:val="00E12ECB"/>
    <w:pPr>
      <w:keepLines/>
      <w:spacing w:after="0"/>
    </w:pPr>
  </w:style>
  <w:style w:type="paragraph" w:customStyle="1" w:styleId="ZH">
    <w:name w:val="ZH"/>
    <w:rsid w:val="00E12EC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12ECB"/>
    <w:pPr>
      <w:outlineLvl w:val="9"/>
    </w:pPr>
  </w:style>
  <w:style w:type="paragraph" w:styleId="ListNumber2">
    <w:name w:val="List Number 2"/>
    <w:basedOn w:val="ListNumber"/>
    <w:rsid w:val="00E12ECB"/>
    <w:pPr>
      <w:ind w:left="851"/>
    </w:pPr>
  </w:style>
  <w:style w:type="paragraph" w:styleId="Header">
    <w:name w:val="header"/>
    <w:rsid w:val="00E12EC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12ECB"/>
    <w:rPr>
      <w:b/>
      <w:position w:val="6"/>
      <w:sz w:val="16"/>
    </w:rPr>
  </w:style>
  <w:style w:type="paragraph" w:styleId="FootnoteText">
    <w:name w:val="footnote text"/>
    <w:basedOn w:val="Normal"/>
    <w:semiHidden/>
    <w:rsid w:val="00E12ECB"/>
    <w:pPr>
      <w:keepLines/>
      <w:spacing w:after="0"/>
      <w:ind w:left="454" w:hanging="454"/>
    </w:pPr>
    <w:rPr>
      <w:sz w:val="16"/>
    </w:rPr>
  </w:style>
  <w:style w:type="paragraph" w:customStyle="1" w:styleId="TAH">
    <w:name w:val="TAH"/>
    <w:basedOn w:val="TAC"/>
    <w:rsid w:val="00E12ECB"/>
    <w:rPr>
      <w:b/>
    </w:rPr>
  </w:style>
  <w:style w:type="paragraph" w:customStyle="1" w:styleId="TAC">
    <w:name w:val="TAC"/>
    <w:basedOn w:val="TAL"/>
    <w:rsid w:val="00E12ECB"/>
    <w:pPr>
      <w:jc w:val="center"/>
    </w:pPr>
  </w:style>
  <w:style w:type="paragraph" w:customStyle="1" w:styleId="TF">
    <w:name w:val="TF"/>
    <w:basedOn w:val="TH"/>
    <w:rsid w:val="00E12ECB"/>
    <w:pPr>
      <w:keepNext w:val="0"/>
      <w:spacing w:before="0" w:after="240"/>
    </w:pPr>
  </w:style>
  <w:style w:type="paragraph" w:customStyle="1" w:styleId="NO">
    <w:name w:val="NO"/>
    <w:basedOn w:val="Normal"/>
    <w:rsid w:val="00E12ECB"/>
    <w:pPr>
      <w:keepLines/>
      <w:ind w:left="1135" w:hanging="851"/>
    </w:pPr>
  </w:style>
  <w:style w:type="paragraph" w:styleId="TOC9">
    <w:name w:val="toc 9"/>
    <w:basedOn w:val="TOC8"/>
    <w:semiHidden/>
    <w:rsid w:val="00E12ECB"/>
    <w:pPr>
      <w:ind w:left="1418" w:hanging="1418"/>
    </w:pPr>
  </w:style>
  <w:style w:type="paragraph" w:customStyle="1" w:styleId="EX">
    <w:name w:val="EX"/>
    <w:basedOn w:val="Normal"/>
    <w:rsid w:val="00E12ECB"/>
    <w:pPr>
      <w:keepLines/>
      <w:ind w:left="1702" w:hanging="1418"/>
    </w:pPr>
  </w:style>
  <w:style w:type="paragraph" w:customStyle="1" w:styleId="LD">
    <w:name w:val="LD"/>
    <w:rsid w:val="00E12EC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12ECB"/>
    <w:pPr>
      <w:spacing w:after="0"/>
    </w:pPr>
  </w:style>
  <w:style w:type="paragraph" w:customStyle="1" w:styleId="EW">
    <w:name w:val="EW"/>
    <w:basedOn w:val="EX"/>
    <w:rsid w:val="00E12ECB"/>
    <w:pPr>
      <w:spacing w:after="0"/>
    </w:pPr>
  </w:style>
  <w:style w:type="paragraph" w:styleId="TOC6">
    <w:name w:val="toc 6"/>
    <w:basedOn w:val="TOC5"/>
    <w:next w:val="Normal"/>
    <w:semiHidden/>
    <w:rsid w:val="00E12ECB"/>
    <w:pPr>
      <w:ind w:left="1985" w:hanging="1985"/>
    </w:pPr>
  </w:style>
  <w:style w:type="paragraph" w:styleId="TOC7">
    <w:name w:val="toc 7"/>
    <w:basedOn w:val="TOC6"/>
    <w:next w:val="Normal"/>
    <w:semiHidden/>
    <w:rsid w:val="00E12ECB"/>
    <w:pPr>
      <w:ind w:left="2268" w:hanging="2268"/>
    </w:pPr>
  </w:style>
  <w:style w:type="paragraph" w:styleId="ListBullet2">
    <w:name w:val="List Bullet 2"/>
    <w:basedOn w:val="ListBullet"/>
    <w:rsid w:val="00E12ECB"/>
    <w:pPr>
      <w:ind w:left="851"/>
    </w:pPr>
  </w:style>
  <w:style w:type="paragraph" w:styleId="ListBullet3">
    <w:name w:val="List Bullet 3"/>
    <w:basedOn w:val="ListBullet2"/>
    <w:rsid w:val="00E12ECB"/>
    <w:pPr>
      <w:ind w:left="1135"/>
    </w:pPr>
  </w:style>
  <w:style w:type="paragraph" w:styleId="ListNumber">
    <w:name w:val="List Number"/>
    <w:basedOn w:val="List"/>
    <w:rsid w:val="00E12ECB"/>
  </w:style>
  <w:style w:type="paragraph" w:customStyle="1" w:styleId="EQ">
    <w:name w:val="EQ"/>
    <w:basedOn w:val="Normal"/>
    <w:next w:val="Normal"/>
    <w:rsid w:val="00E12ECB"/>
    <w:pPr>
      <w:keepLines/>
      <w:tabs>
        <w:tab w:val="center" w:pos="4536"/>
        <w:tab w:val="right" w:pos="9072"/>
      </w:tabs>
    </w:pPr>
    <w:rPr>
      <w:noProof/>
    </w:rPr>
  </w:style>
  <w:style w:type="paragraph" w:customStyle="1" w:styleId="TH">
    <w:name w:val="TH"/>
    <w:basedOn w:val="Normal"/>
    <w:rsid w:val="00E12ECB"/>
    <w:pPr>
      <w:keepNext/>
      <w:keepLines/>
      <w:spacing w:before="60"/>
      <w:jc w:val="center"/>
    </w:pPr>
    <w:rPr>
      <w:rFonts w:ascii="Arial" w:hAnsi="Arial"/>
      <w:b/>
    </w:rPr>
  </w:style>
  <w:style w:type="paragraph" w:customStyle="1" w:styleId="NF">
    <w:name w:val="NF"/>
    <w:basedOn w:val="NO"/>
    <w:rsid w:val="00E12ECB"/>
    <w:pPr>
      <w:keepNext/>
      <w:spacing w:after="0"/>
    </w:pPr>
    <w:rPr>
      <w:rFonts w:ascii="Arial" w:hAnsi="Arial"/>
      <w:sz w:val="18"/>
    </w:rPr>
  </w:style>
  <w:style w:type="paragraph" w:customStyle="1" w:styleId="PL">
    <w:name w:val="PL"/>
    <w:rsid w:val="00E12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12ECB"/>
    <w:pPr>
      <w:jc w:val="right"/>
    </w:pPr>
  </w:style>
  <w:style w:type="paragraph" w:customStyle="1" w:styleId="H6">
    <w:name w:val="H6"/>
    <w:basedOn w:val="Heading5"/>
    <w:next w:val="Normal"/>
    <w:rsid w:val="00E12ECB"/>
    <w:pPr>
      <w:ind w:left="1985" w:hanging="1985"/>
      <w:outlineLvl w:val="9"/>
    </w:pPr>
    <w:rPr>
      <w:sz w:val="20"/>
    </w:rPr>
  </w:style>
  <w:style w:type="paragraph" w:customStyle="1" w:styleId="TAN">
    <w:name w:val="TAN"/>
    <w:basedOn w:val="TAL"/>
    <w:rsid w:val="00E12ECB"/>
    <w:pPr>
      <w:ind w:left="851" w:hanging="851"/>
    </w:pPr>
  </w:style>
  <w:style w:type="paragraph" w:customStyle="1" w:styleId="TAL">
    <w:name w:val="TAL"/>
    <w:basedOn w:val="Normal"/>
    <w:rsid w:val="00E12ECB"/>
    <w:pPr>
      <w:keepNext/>
      <w:keepLines/>
      <w:spacing w:after="0"/>
    </w:pPr>
    <w:rPr>
      <w:rFonts w:ascii="Arial" w:hAnsi="Arial"/>
      <w:sz w:val="18"/>
    </w:rPr>
  </w:style>
  <w:style w:type="paragraph" w:customStyle="1" w:styleId="ZA">
    <w:name w:val="ZA"/>
    <w:rsid w:val="00E12E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12E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12EC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12E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12ECB"/>
    <w:pPr>
      <w:framePr w:wrap="notBeside" w:y="16161"/>
    </w:pPr>
  </w:style>
  <w:style w:type="character" w:customStyle="1" w:styleId="ZGSM">
    <w:name w:val="ZGSM"/>
    <w:rsid w:val="00E12ECB"/>
  </w:style>
  <w:style w:type="paragraph" w:styleId="List2">
    <w:name w:val="List 2"/>
    <w:basedOn w:val="List"/>
    <w:rsid w:val="00E12ECB"/>
    <w:pPr>
      <w:ind w:left="851"/>
    </w:pPr>
  </w:style>
  <w:style w:type="paragraph" w:customStyle="1" w:styleId="ZG">
    <w:name w:val="ZG"/>
    <w:rsid w:val="00E12E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12ECB"/>
    <w:pPr>
      <w:ind w:left="1135"/>
    </w:pPr>
  </w:style>
  <w:style w:type="paragraph" w:styleId="List4">
    <w:name w:val="List 4"/>
    <w:basedOn w:val="List3"/>
    <w:rsid w:val="00E12ECB"/>
    <w:pPr>
      <w:ind w:left="1418"/>
    </w:pPr>
  </w:style>
  <w:style w:type="paragraph" w:styleId="List5">
    <w:name w:val="List 5"/>
    <w:basedOn w:val="List4"/>
    <w:rsid w:val="00E12ECB"/>
    <w:pPr>
      <w:ind w:left="1702"/>
    </w:pPr>
  </w:style>
  <w:style w:type="paragraph" w:customStyle="1" w:styleId="EditorsNote">
    <w:name w:val="Editor's Note"/>
    <w:basedOn w:val="NO"/>
    <w:rsid w:val="00E12ECB"/>
    <w:rPr>
      <w:color w:val="FF0000"/>
    </w:rPr>
  </w:style>
  <w:style w:type="paragraph" w:styleId="List">
    <w:name w:val="List"/>
    <w:basedOn w:val="Normal"/>
    <w:rsid w:val="00E12ECB"/>
    <w:pPr>
      <w:ind w:left="568" w:hanging="284"/>
    </w:pPr>
  </w:style>
  <w:style w:type="paragraph" w:styleId="ListBullet">
    <w:name w:val="List Bullet"/>
    <w:basedOn w:val="List"/>
    <w:rsid w:val="00E12ECB"/>
  </w:style>
  <w:style w:type="paragraph" w:styleId="ListBullet4">
    <w:name w:val="List Bullet 4"/>
    <w:basedOn w:val="ListBullet3"/>
    <w:rsid w:val="00E12ECB"/>
    <w:pPr>
      <w:ind w:left="1418"/>
    </w:pPr>
  </w:style>
  <w:style w:type="paragraph" w:styleId="ListBullet5">
    <w:name w:val="List Bullet 5"/>
    <w:basedOn w:val="ListBullet4"/>
    <w:rsid w:val="00E12ECB"/>
    <w:pPr>
      <w:ind w:left="1702"/>
    </w:pPr>
  </w:style>
  <w:style w:type="paragraph" w:customStyle="1" w:styleId="B1">
    <w:name w:val="B1"/>
    <w:basedOn w:val="List"/>
    <w:rsid w:val="00E12ECB"/>
  </w:style>
  <w:style w:type="paragraph" w:customStyle="1" w:styleId="B2">
    <w:name w:val="B2"/>
    <w:basedOn w:val="List2"/>
    <w:rsid w:val="00E12ECB"/>
  </w:style>
  <w:style w:type="paragraph" w:customStyle="1" w:styleId="B3">
    <w:name w:val="B3"/>
    <w:basedOn w:val="List3"/>
    <w:rsid w:val="00E12ECB"/>
  </w:style>
  <w:style w:type="paragraph" w:customStyle="1" w:styleId="B4">
    <w:name w:val="B4"/>
    <w:basedOn w:val="List4"/>
    <w:rsid w:val="00E12ECB"/>
  </w:style>
  <w:style w:type="paragraph" w:customStyle="1" w:styleId="B5">
    <w:name w:val="B5"/>
    <w:basedOn w:val="List5"/>
    <w:rsid w:val="00E12ECB"/>
  </w:style>
  <w:style w:type="paragraph" w:styleId="Footer">
    <w:name w:val="footer"/>
    <w:basedOn w:val="Header"/>
    <w:rsid w:val="00E12ECB"/>
    <w:pPr>
      <w:jc w:val="center"/>
    </w:pPr>
    <w:rPr>
      <w:i/>
    </w:rPr>
  </w:style>
  <w:style w:type="paragraph" w:customStyle="1" w:styleId="ZTD">
    <w:name w:val="ZTD"/>
    <w:basedOn w:val="ZB"/>
    <w:rsid w:val="00E12E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character" w:styleId="UnresolvedMention">
    <w:name w:val="Unresolved Mention"/>
    <w:uiPriority w:val="99"/>
    <w:semiHidden/>
    <w:unhideWhenUsed/>
    <w:rsid w:val="00D14EA1"/>
    <w:rPr>
      <w:color w:val="808080"/>
      <w:shd w:val="clear" w:color="auto" w:fill="E6E6E6"/>
    </w:rPr>
  </w:style>
  <w:style w:type="paragraph" w:styleId="ListParagraph">
    <w:name w:val="List Paragraph"/>
    <w:basedOn w:val="Normal"/>
    <w:link w:val="ListParagraphChar"/>
    <w:uiPriority w:val="34"/>
    <w:unhideWhenUsed/>
    <w:qFormat/>
    <w:rsid w:val="00A00447"/>
    <w:pPr>
      <w:overflowPunct/>
      <w:autoSpaceDE/>
      <w:autoSpaceDN/>
      <w:adjustRightInd/>
      <w:ind w:left="720"/>
      <w:contextualSpacing/>
      <w:textAlignment w:val="auto"/>
    </w:pPr>
    <w:rPr>
      <w:lang w:eastAsia="x-none"/>
    </w:rPr>
  </w:style>
  <w:style w:type="character" w:customStyle="1" w:styleId="ListParagraphChar">
    <w:name w:val="List Paragraph Char"/>
    <w:link w:val="ListParagraph"/>
    <w:uiPriority w:val="34"/>
    <w:rsid w:val="00A00447"/>
    <w:rPr>
      <w:lang w:val="en-GB" w:eastAsia="x-none"/>
    </w:rPr>
  </w:style>
  <w:style w:type="paragraph" w:styleId="BalloonText">
    <w:name w:val="Balloon Text"/>
    <w:basedOn w:val="Normal"/>
    <w:link w:val="BalloonTextChar"/>
    <w:rsid w:val="005E0399"/>
    <w:pPr>
      <w:spacing w:after="0"/>
    </w:pPr>
    <w:rPr>
      <w:rFonts w:ascii="Segoe UI" w:hAnsi="Segoe UI" w:cs="Segoe UI"/>
      <w:sz w:val="18"/>
      <w:szCs w:val="18"/>
    </w:rPr>
  </w:style>
  <w:style w:type="character" w:customStyle="1" w:styleId="BalloonTextChar">
    <w:name w:val="Balloon Text Char"/>
    <w:basedOn w:val="DefaultParagraphFont"/>
    <w:link w:val="BalloonText"/>
    <w:rsid w:val="005E0399"/>
    <w:rPr>
      <w:rFonts w:ascii="Segoe UI" w:hAnsi="Segoe UI" w:cs="Segoe UI"/>
      <w:sz w:val="18"/>
      <w:szCs w:val="18"/>
      <w:lang w:val="en-GB" w:eastAsia="en-US"/>
    </w:rPr>
  </w:style>
  <w:style w:type="paragraph" w:styleId="NormalWeb">
    <w:name w:val="Normal (Web)"/>
    <w:basedOn w:val="Normal"/>
    <w:uiPriority w:val="99"/>
    <w:unhideWhenUsed/>
    <w:rsid w:val="005E0399"/>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22738">
      <w:bodyDiv w:val="1"/>
      <w:marLeft w:val="0"/>
      <w:marRight w:val="0"/>
      <w:marTop w:val="0"/>
      <w:marBottom w:val="0"/>
      <w:divBdr>
        <w:top w:val="none" w:sz="0" w:space="0" w:color="auto"/>
        <w:left w:val="none" w:sz="0" w:space="0" w:color="auto"/>
        <w:bottom w:val="none" w:sz="0" w:space="0" w:color="auto"/>
        <w:right w:val="none" w:sz="0" w:space="0" w:color="auto"/>
      </w:divBdr>
    </w:div>
    <w:div w:id="334454128">
      <w:bodyDiv w:val="1"/>
      <w:marLeft w:val="0"/>
      <w:marRight w:val="0"/>
      <w:marTop w:val="0"/>
      <w:marBottom w:val="0"/>
      <w:divBdr>
        <w:top w:val="none" w:sz="0" w:space="0" w:color="auto"/>
        <w:left w:val="none" w:sz="0" w:space="0" w:color="auto"/>
        <w:bottom w:val="none" w:sz="0" w:space="0" w:color="auto"/>
        <w:right w:val="none" w:sz="0" w:space="0" w:color="auto"/>
      </w:divBdr>
    </w:div>
    <w:div w:id="760025961">
      <w:bodyDiv w:val="1"/>
      <w:marLeft w:val="0"/>
      <w:marRight w:val="0"/>
      <w:marTop w:val="0"/>
      <w:marBottom w:val="0"/>
      <w:divBdr>
        <w:top w:val="none" w:sz="0" w:space="0" w:color="auto"/>
        <w:left w:val="none" w:sz="0" w:space="0" w:color="auto"/>
        <w:bottom w:val="none" w:sz="0" w:space="0" w:color="auto"/>
        <w:right w:val="none" w:sz="0" w:space="0" w:color="auto"/>
      </w:divBdr>
      <w:divsChild>
        <w:div w:id="826558963">
          <w:marLeft w:val="274"/>
          <w:marRight w:val="0"/>
          <w:marTop w:val="86"/>
          <w:marBottom w:val="0"/>
          <w:divBdr>
            <w:top w:val="none" w:sz="0" w:space="0" w:color="auto"/>
            <w:left w:val="none" w:sz="0" w:space="0" w:color="auto"/>
            <w:bottom w:val="none" w:sz="0" w:space="0" w:color="auto"/>
            <w:right w:val="none" w:sz="0" w:space="0" w:color="auto"/>
          </w:divBdr>
        </w:div>
        <w:div w:id="1205293831">
          <w:marLeft w:val="274"/>
          <w:marRight w:val="0"/>
          <w:marTop w:val="86"/>
          <w:marBottom w:val="0"/>
          <w:divBdr>
            <w:top w:val="none" w:sz="0" w:space="0" w:color="auto"/>
            <w:left w:val="none" w:sz="0" w:space="0" w:color="auto"/>
            <w:bottom w:val="none" w:sz="0" w:space="0" w:color="auto"/>
            <w:right w:val="none" w:sz="0" w:space="0" w:color="auto"/>
          </w:divBdr>
        </w:div>
        <w:div w:id="433475685">
          <w:marLeft w:val="274"/>
          <w:marRight w:val="0"/>
          <w:marTop w:val="86"/>
          <w:marBottom w:val="0"/>
          <w:divBdr>
            <w:top w:val="none" w:sz="0" w:space="0" w:color="auto"/>
            <w:left w:val="none" w:sz="0" w:space="0" w:color="auto"/>
            <w:bottom w:val="none" w:sz="0" w:space="0" w:color="auto"/>
            <w:right w:val="none" w:sz="0" w:space="0" w:color="auto"/>
          </w:divBdr>
        </w:div>
        <w:div w:id="492988176">
          <w:marLeft w:val="274"/>
          <w:marRight w:val="0"/>
          <w:marTop w:val="86"/>
          <w:marBottom w:val="0"/>
          <w:divBdr>
            <w:top w:val="none" w:sz="0" w:space="0" w:color="auto"/>
            <w:left w:val="none" w:sz="0" w:space="0" w:color="auto"/>
            <w:bottom w:val="none" w:sz="0" w:space="0" w:color="auto"/>
            <w:right w:val="none" w:sz="0" w:space="0" w:color="auto"/>
          </w:divBdr>
        </w:div>
        <w:div w:id="473379596">
          <w:marLeft w:val="274"/>
          <w:marRight w:val="0"/>
          <w:marTop w:val="86"/>
          <w:marBottom w:val="0"/>
          <w:divBdr>
            <w:top w:val="none" w:sz="0" w:space="0" w:color="auto"/>
            <w:left w:val="none" w:sz="0" w:space="0" w:color="auto"/>
            <w:bottom w:val="none" w:sz="0" w:space="0" w:color="auto"/>
            <w:right w:val="none" w:sz="0" w:space="0" w:color="auto"/>
          </w:divBdr>
        </w:div>
        <w:div w:id="65541520">
          <w:marLeft w:val="274"/>
          <w:marRight w:val="0"/>
          <w:marTop w:val="86"/>
          <w:marBottom w:val="0"/>
          <w:divBdr>
            <w:top w:val="none" w:sz="0" w:space="0" w:color="auto"/>
            <w:left w:val="none" w:sz="0" w:space="0" w:color="auto"/>
            <w:bottom w:val="none" w:sz="0" w:space="0" w:color="auto"/>
            <w:right w:val="none" w:sz="0" w:space="0" w:color="auto"/>
          </w:divBdr>
        </w:div>
        <w:div w:id="555052356">
          <w:marLeft w:val="274"/>
          <w:marRight w:val="0"/>
          <w:marTop w:val="86"/>
          <w:marBottom w:val="0"/>
          <w:divBdr>
            <w:top w:val="none" w:sz="0" w:space="0" w:color="auto"/>
            <w:left w:val="none" w:sz="0" w:space="0" w:color="auto"/>
            <w:bottom w:val="none" w:sz="0" w:space="0" w:color="auto"/>
            <w:right w:val="none" w:sz="0" w:space="0" w:color="auto"/>
          </w:divBdr>
        </w:div>
        <w:div w:id="515115962">
          <w:marLeft w:val="274"/>
          <w:marRight w:val="0"/>
          <w:marTop w:val="86"/>
          <w:marBottom w:val="0"/>
          <w:divBdr>
            <w:top w:val="none" w:sz="0" w:space="0" w:color="auto"/>
            <w:left w:val="none" w:sz="0" w:space="0" w:color="auto"/>
            <w:bottom w:val="none" w:sz="0" w:space="0" w:color="auto"/>
            <w:right w:val="none" w:sz="0" w:space="0" w:color="auto"/>
          </w:divBdr>
        </w:div>
        <w:div w:id="1297107315">
          <w:marLeft w:val="274"/>
          <w:marRight w:val="0"/>
          <w:marTop w:val="86"/>
          <w:marBottom w:val="0"/>
          <w:divBdr>
            <w:top w:val="none" w:sz="0" w:space="0" w:color="auto"/>
            <w:left w:val="none" w:sz="0" w:space="0" w:color="auto"/>
            <w:bottom w:val="none" w:sz="0" w:space="0" w:color="auto"/>
            <w:right w:val="none" w:sz="0" w:space="0" w:color="auto"/>
          </w:divBdr>
        </w:div>
        <w:div w:id="2114009297">
          <w:marLeft w:val="274"/>
          <w:marRight w:val="0"/>
          <w:marTop w:val="86"/>
          <w:marBottom w:val="0"/>
          <w:divBdr>
            <w:top w:val="none" w:sz="0" w:space="0" w:color="auto"/>
            <w:left w:val="none" w:sz="0" w:space="0" w:color="auto"/>
            <w:bottom w:val="none" w:sz="0" w:space="0" w:color="auto"/>
            <w:right w:val="none" w:sz="0" w:space="0" w:color="auto"/>
          </w:divBdr>
        </w:div>
        <w:div w:id="316615958">
          <w:marLeft w:val="274"/>
          <w:marRight w:val="0"/>
          <w:marTop w:val="86"/>
          <w:marBottom w:val="0"/>
          <w:divBdr>
            <w:top w:val="none" w:sz="0" w:space="0" w:color="auto"/>
            <w:left w:val="none" w:sz="0" w:space="0" w:color="auto"/>
            <w:bottom w:val="none" w:sz="0" w:space="0" w:color="auto"/>
            <w:right w:val="none" w:sz="0" w:space="0" w:color="auto"/>
          </w:divBdr>
        </w:div>
        <w:div w:id="2036424498">
          <w:marLeft w:val="274"/>
          <w:marRight w:val="0"/>
          <w:marTop w:val="8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1676668">
      <w:bodyDiv w:val="1"/>
      <w:marLeft w:val="0"/>
      <w:marRight w:val="0"/>
      <w:marTop w:val="0"/>
      <w:marBottom w:val="0"/>
      <w:divBdr>
        <w:top w:val="none" w:sz="0" w:space="0" w:color="auto"/>
        <w:left w:val="none" w:sz="0" w:space="0" w:color="auto"/>
        <w:bottom w:val="none" w:sz="0" w:space="0" w:color="auto"/>
        <w:right w:val="none" w:sz="0" w:space="0" w:color="auto"/>
      </w:divBdr>
    </w:div>
    <w:div w:id="958606693">
      <w:bodyDiv w:val="1"/>
      <w:marLeft w:val="0"/>
      <w:marRight w:val="0"/>
      <w:marTop w:val="0"/>
      <w:marBottom w:val="0"/>
      <w:divBdr>
        <w:top w:val="none" w:sz="0" w:space="0" w:color="auto"/>
        <w:left w:val="none" w:sz="0" w:space="0" w:color="auto"/>
        <w:bottom w:val="none" w:sz="0" w:space="0" w:color="auto"/>
        <w:right w:val="none" w:sz="0" w:space="0" w:color="auto"/>
      </w:divBdr>
      <w:divsChild>
        <w:div w:id="2045783452">
          <w:marLeft w:val="274"/>
          <w:marRight w:val="0"/>
          <w:marTop w:val="86"/>
          <w:marBottom w:val="0"/>
          <w:divBdr>
            <w:top w:val="none" w:sz="0" w:space="0" w:color="auto"/>
            <w:left w:val="none" w:sz="0" w:space="0" w:color="auto"/>
            <w:bottom w:val="none" w:sz="0" w:space="0" w:color="auto"/>
            <w:right w:val="none" w:sz="0" w:space="0" w:color="auto"/>
          </w:divBdr>
        </w:div>
        <w:div w:id="1444567447">
          <w:marLeft w:val="274"/>
          <w:marRight w:val="0"/>
          <w:marTop w:val="86"/>
          <w:marBottom w:val="0"/>
          <w:divBdr>
            <w:top w:val="none" w:sz="0" w:space="0" w:color="auto"/>
            <w:left w:val="none" w:sz="0" w:space="0" w:color="auto"/>
            <w:bottom w:val="none" w:sz="0" w:space="0" w:color="auto"/>
            <w:right w:val="none" w:sz="0" w:space="0" w:color="auto"/>
          </w:divBdr>
        </w:div>
        <w:div w:id="1616207120">
          <w:marLeft w:val="274"/>
          <w:marRight w:val="0"/>
          <w:marTop w:val="86"/>
          <w:marBottom w:val="0"/>
          <w:divBdr>
            <w:top w:val="none" w:sz="0" w:space="0" w:color="auto"/>
            <w:left w:val="none" w:sz="0" w:space="0" w:color="auto"/>
            <w:bottom w:val="none" w:sz="0" w:space="0" w:color="auto"/>
            <w:right w:val="none" w:sz="0" w:space="0" w:color="auto"/>
          </w:divBdr>
        </w:div>
        <w:div w:id="806431907">
          <w:marLeft w:val="274"/>
          <w:marRight w:val="0"/>
          <w:marTop w:val="86"/>
          <w:marBottom w:val="0"/>
          <w:divBdr>
            <w:top w:val="none" w:sz="0" w:space="0" w:color="auto"/>
            <w:left w:val="none" w:sz="0" w:space="0" w:color="auto"/>
            <w:bottom w:val="none" w:sz="0" w:space="0" w:color="auto"/>
            <w:right w:val="none" w:sz="0" w:space="0" w:color="auto"/>
          </w:divBdr>
        </w:div>
        <w:div w:id="549923891">
          <w:marLeft w:val="274"/>
          <w:marRight w:val="0"/>
          <w:marTop w:val="86"/>
          <w:marBottom w:val="0"/>
          <w:divBdr>
            <w:top w:val="none" w:sz="0" w:space="0" w:color="auto"/>
            <w:left w:val="none" w:sz="0" w:space="0" w:color="auto"/>
            <w:bottom w:val="none" w:sz="0" w:space="0" w:color="auto"/>
            <w:right w:val="none" w:sz="0" w:space="0" w:color="auto"/>
          </w:divBdr>
        </w:div>
        <w:div w:id="568229609">
          <w:marLeft w:val="274"/>
          <w:marRight w:val="0"/>
          <w:marTop w:val="86"/>
          <w:marBottom w:val="0"/>
          <w:divBdr>
            <w:top w:val="none" w:sz="0" w:space="0" w:color="auto"/>
            <w:left w:val="none" w:sz="0" w:space="0" w:color="auto"/>
            <w:bottom w:val="none" w:sz="0" w:space="0" w:color="auto"/>
            <w:right w:val="none" w:sz="0" w:space="0" w:color="auto"/>
          </w:divBdr>
        </w:div>
        <w:div w:id="527377416">
          <w:marLeft w:val="274"/>
          <w:marRight w:val="0"/>
          <w:marTop w:val="86"/>
          <w:marBottom w:val="0"/>
          <w:divBdr>
            <w:top w:val="none" w:sz="0" w:space="0" w:color="auto"/>
            <w:left w:val="none" w:sz="0" w:space="0" w:color="auto"/>
            <w:bottom w:val="none" w:sz="0" w:space="0" w:color="auto"/>
            <w:right w:val="none" w:sz="0" w:space="0" w:color="auto"/>
          </w:divBdr>
        </w:div>
        <w:div w:id="507526103">
          <w:marLeft w:val="274"/>
          <w:marRight w:val="0"/>
          <w:marTop w:val="86"/>
          <w:marBottom w:val="0"/>
          <w:divBdr>
            <w:top w:val="none" w:sz="0" w:space="0" w:color="auto"/>
            <w:left w:val="none" w:sz="0" w:space="0" w:color="auto"/>
            <w:bottom w:val="none" w:sz="0" w:space="0" w:color="auto"/>
            <w:right w:val="none" w:sz="0" w:space="0" w:color="auto"/>
          </w:divBdr>
        </w:div>
        <w:div w:id="190144688">
          <w:marLeft w:val="274"/>
          <w:marRight w:val="0"/>
          <w:marTop w:val="86"/>
          <w:marBottom w:val="0"/>
          <w:divBdr>
            <w:top w:val="none" w:sz="0" w:space="0" w:color="auto"/>
            <w:left w:val="none" w:sz="0" w:space="0" w:color="auto"/>
            <w:bottom w:val="none" w:sz="0" w:space="0" w:color="auto"/>
            <w:right w:val="none" w:sz="0" w:space="0" w:color="auto"/>
          </w:divBdr>
        </w:div>
        <w:div w:id="1888178509">
          <w:marLeft w:val="274"/>
          <w:marRight w:val="0"/>
          <w:marTop w:val="86"/>
          <w:marBottom w:val="0"/>
          <w:divBdr>
            <w:top w:val="none" w:sz="0" w:space="0" w:color="auto"/>
            <w:left w:val="none" w:sz="0" w:space="0" w:color="auto"/>
            <w:bottom w:val="none" w:sz="0" w:space="0" w:color="auto"/>
            <w:right w:val="none" w:sz="0" w:space="0" w:color="auto"/>
          </w:divBdr>
        </w:div>
        <w:div w:id="2039353755">
          <w:marLeft w:val="274"/>
          <w:marRight w:val="0"/>
          <w:marTop w:val="86"/>
          <w:marBottom w:val="0"/>
          <w:divBdr>
            <w:top w:val="none" w:sz="0" w:space="0" w:color="auto"/>
            <w:left w:val="none" w:sz="0" w:space="0" w:color="auto"/>
            <w:bottom w:val="none" w:sz="0" w:space="0" w:color="auto"/>
            <w:right w:val="none" w:sz="0" w:space="0" w:color="auto"/>
          </w:divBdr>
        </w:div>
        <w:div w:id="988243816">
          <w:marLeft w:val="274"/>
          <w:marRight w:val="0"/>
          <w:marTop w:val="8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856288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www.3gpp.org/tsg_ran/TSG_RAN//TSGR_72/Docs/RP-161299.zip" TargetMode="External"/><Relationship Id="rId13" Type="http://schemas.openxmlformats.org/officeDocument/2006/relationships/hyperlink" Target="ftp://www.3gpp.org/tsg_ran/TSG_RAN//TSGR_75/Docs/RP-170851.zip" TargetMode="External"/><Relationship Id="rId18" Type="http://schemas.openxmlformats.org/officeDocument/2006/relationships/hyperlink" Target="ftp://www.3gpp.org/tsg_ran/WG1_RL1/TSGR1_91/Docs/R1-1721312.zip"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marten.sundberg@ericsson.com" TargetMode="External"/><Relationship Id="rId12" Type="http://schemas.openxmlformats.org/officeDocument/2006/relationships/hyperlink" Target="ftp://www.3gpp.org/tsg_ran/TSG_RAN/TSGR_74/Docs/RP-162014.zip" TargetMode="External"/><Relationship Id="rId17" Type="http://schemas.openxmlformats.org/officeDocument/2006/relationships/hyperlink" Target="ftp://www.3gpp.org/tsg_ran/TSG_RAN//TSGR_77/Docs/RP-172088.zip" TargetMode="External"/><Relationship Id="rId2" Type="http://schemas.openxmlformats.org/officeDocument/2006/relationships/styles" Target="styles.xml"/><Relationship Id="rId16" Type="http://schemas.openxmlformats.org/officeDocument/2006/relationships/hyperlink" Target="ftp://www.3gpp.org/tsg_ran/TSG_RAN//TSGR_76/Docs/RP-171468.zip" TargetMode="External"/><Relationship Id="rId20" Type="http://schemas.openxmlformats.org/officeDocument/2006/relationships/hyperlink" Target="ftp://www.3gpp.org/tsg_ran/WG1_RL1/TSGR1_91/Docs/R1-172131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www.3gpp.org/tsg_ran/TSG_RAN/TSGR_74/Docs/RP-162015.zip" TargetMode="External"/><Relationship Id="rId5" Type="http://schemas.openxmlformats.org/officeDocument/2006/relationships/footnotes" Target="footnotes.xml"/><Relationship Id="rId15" Type="http://schemas.openxmlformats.org/officeDocument/2006/relationships/hyperlink" Target="ftp://www.3gpp.org/tsg_ran/TSG_RAN//TSGR_76/Docs/RP-171429.zip" TargetMode="External"/><Relationship Id="rId23" Type="http://schemas.openxmlformats.org/officeDocument/2006/relationships/theme" Target="theme/theme1.xml"/><Relationship Id="rId10" Type="http://schemas.openxmlformats.org/officeDocument/2006/relationships/hyperlink" Target="ftp://www.3gpp.org/tsg_ran/TSG_RAN//TSGR_73/Docs/RP-161922.zip" TargetMode="External"/><Relationship Id="rId19" Type="http://schemas.openxmlformats.org/officeDocument/2006/relationships/hyperlink" Target="ftp://www.3gpp.org/tsg_ran/WG1_RL1/TSGR1_91/Docs/R1-1721312.zip" TargetMode="External"/><Relationship Id="rId4" Type="http://schemas.openxmlformats.org/officeDocument/2006/relationships/webSettings" Target="webSettings.xml"/><Relationship Id="rId9" Type="http://schemas.openxmlformats.org/officeDocument/2006/relationships/hyperlink" Target="ftp://www.3gpp.org/tsg_ran/TSG_RAN//TSGR_73/Docs/RP-161921.zip" TargetMode="External"/><Relationship Id="rId14" Type="http://schemas.openxmlformats.org/officeDocument/2006/relationships/hyperlink" Target="ftp://www.3gpp.org/tsg_ran/TSG_RAN//TSGR_75/Docs/RP-170113.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1943</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
  <LinksUpToDate>false</LinksUpToDate>
  <CharactersWithSpaces>12221</CharactersWithSpaces>
  <SharedDoc>false</SharedDoc>
  <HLinks>
    <vt:vector size="66" baseType="variant">
      <vt:variant>
        <vt:i4>6750294</vt:i4>
      </vt:variant>
      <vt:variant>
        <vt:i4>30</vt:i4>
      </vt:variant>
      <vt:variant>
        <vt:i4>0</vt:i4>
      </vt:variant>
      <vt:variant>
        <vt:i4>5</vt:i4>
      </vt:variant>
      <vt:variant>
        <vt:lpwstr>ftp://www.3gpp.org/tsg_ran/TSG_RAN//TSGR_77/Docs/RP-172088.zip</vt:lpwstr>
      </vt:variant>
      <vt:variant>
        <vt:lpwstr/>
      </vt:variant>
      <vt:variant>
        <vt:i4>6488154</vt:i4>
      </vt:variant>
      <vt:variant>
        <vt:i4>27</vt:i4>
      </vt:variant>
      <vt:variant>
        <vt:i4>0</vt:i4>
      </vt:variant>
      <vt:variant>
        <vt:i4>5</vt:i4>
      </vt:variant>
      <vt:variant>
        <vt:lpwstr>ftp://www.3gpp.org/tsg_ran/TSG_RAN//TSGR_76/Docs/RP-171468.zip</vt:lpwstr>
      </vt:variant>
      <vt:variant>
        <vt:lpwstr/>
      </vt:variant>
      <vt:variant>
        <vt:i4>6422622</vt:i4>
      </vt:variant>
      <vt:variant>
        <vt:i4>24</vt:i4>
      </vt:variant>
      <vt:variant>
        <vt:i4>0</vt:i4>
      </vt:variant>
      <vt:variant>
        <vt:i4>5</vt:i4>
      </vt:variant>
      <vt:variant>
        <vt:lpwstr>ftp://www.3gpp.org/tsg_ran/TSG_RAN//TSGR_76/Docs/RP-171429.zip</vt:lpwstr>
      </vt:variant>
      <vt:variant>
        <vt:lpwstr/>
      </vt:variant>
      <vt:variant>
        <vt:i4>7143519</vt:i4>
      </vt:variant>
      <vt:variant>
        <vt:i4>21</vt:i4>
      </vt:variant>
      <vt:variant>
        <vt:i4>0</vt:i4>
      </vt:variant>
      <vt:variant>
        <vt:i4>5</vt:i4>
      </vt:variant>
      <vt:variant>
        <vt:lpwstr>ftp://www.3gpp.org/tsg_ran/TSG_RAN//TSGR_75/Docs/RP-170113.zip</vt:lpwstr>
      </vt:variant>
      <vt:variant>
        <vt:lpwstr/>
      </vt:variant>
      <vt:variant>
        <vt:i4>6684763</vt:i4>
      </vt:variant>
      <vt:variant>
        <vt:i4>18</vt:i4>
      </vt:variant>
      <vt:variant>
        <vt:i4>0</vt:i4>
      </vt:variant>
      <vt:variant>
        <vt:i4>5</vt:i4>
      </vt:variant>
      <vt:variant>
        <vt:lpwstr>ftp://www.3gpp.org/tsg_ran/TSG_RAN//TSGR_75/Docs/RP-170851.zip</vt:lpwstr>
      </vt:variant>
      <vt:variant>
        <vt:lpwstr/>
      </vt:variant>
      <vt:variant>
        <vt:i4>7471131</vt:i4>
      </vt:variant>
      <vt:variant>
        <vt:i4>15</vt:i4>
      </vt:variant>
      <vt:variant>
        <vt:i4>0</vt:i4>
      </vt:variant>
      <vt:variant>
        <vt:i4>5</vt:i4>
      </vt:variant>
      <vt:variant>
        <vt:lpwstr>ftp://www.3gpp.org/tsg_ran/TSG_RAN/TSGR_74/Docs/RP-162014.zip</vt:lpwstr>
      </vt:variant>
      <vt:variant>
        <vt:lpwstr/>
      </vt:variant>
      <vt:variant>
        <vt:i4>7471130</vt:i4>
      </vt:variant>
      <vt:variant>
        <vt:i4>12</vt:i4>
      </vt:variant>
      <vt:variant>
        <vt:i4>0</vt:i4>
      </vt:variant>
      <vt:variant>
        <vt:i4>5</vt:i4>
      </vt:variant>
      <vt:variant>
        <vt:lpwstr>ftp://www.3gpp.org/tsg_ran/TSG_RAN/TSGR_74/Docs/RP-162015.zip</vt:lpwstr>
      </vt:variant>
      <vt:variant>
        <vt:lpwstr/>
      </vt:variant>
      <vt:variant>
        <vt:i4>6619227</vt:i4>
      </vt:variant>
      <vt:variant>
        <vt:i4>9</vt:i4>
      </vt:variant>
      <vt:variant>
        <vt:i4>0</vt:i4>
      </vt:variant>
      <vt:variant>
        <vt:i4>5</vt:i4>
      </vt:variant>
      <vt:variant>
        <vt:lpwstr>ftp://www.3gpp.org/tsg_ran/TSG_RAN//TSGR_73/Docs/RP-161922.zip</vt:lpwstr>
      </vt:variant>
      <vt:variant>
        <vt:lpwstr/>
      </vt:variant>
      <vt:variant>
        <vt:i4>6684763</vt:i4>
      </vt:variant>
      <vt:variant>
        <vt:i4>6</vt:i4>
      </vt:variant>
      <vt:variant>
        <vt:i4>0</vt:i4>
      </vt:variant>
      <vt:variant>
        <vt:i4>5</vt:i4>
      </vt:variant>
      <vt:variant>
        <vt:lpwstr>ftp://www.3gpp.org/tsg_ran/TSG_RAN//TSGR_73/Docs/RP-161921.zip</vt:lpwstr>
      </vt:variant>
      <vt:variant>
        <vt:lpwstr/>
      </vt:variant>
      <vt:variant>
        <vt:i4>6619217</vt:i4>
      </vt:variant>
      <vt:variant>
        <vt:i4>3</vt:i4>
      </vt:variant>
      <vt:variant>
        <vt:i4>0</vt:i4>
      </vt:variant>
      <vt:variant>
        <vt:i4>5</vt:i4>
      </vt:variant>
      <vt:variant>
        <vt:lpwstr>ftp://www.3gpp.org/tsg_ran/TSG_RAN//TSGR_72/Docs/RP-161299.zip</vt:lpwstr>
      </vt:variant>
      <vt:variant>
        <vt:lpwstr/>
      </vt:variant>
      <vt:variant>
        <vt:i4>7602195</vt:i4>
      </vt:variant>
      <vt:variant>
        <vt:i4>0</vt:i4>
      </vt:variant>
      <vt:variant>
        <vt:i4>0</vt:i4>
      </vt:variant>
      <vt:variant>
        <vt:i4>5</vt:i4>
      </vt:variant>
      <vt:variant>
        <vt:lpwstr>mailto:marten.sundberg@ericsson.com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Stefan Parkvall (post RAN1#91)</cp:lastModifiedBy>
  <cp:revision>2</cp:revision>
  <dcterms:created xsi:type="dcterms:W3CDTF">2017-12-11T16:39:00Z</dcterms:created>
  <dcterms:modified xsi:type="dcterms:W3CDTF">2017-12-11T16:39:00Z</dcterms:modified>
</cp:coreProperties>
</file>